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6EB85B" w14:textId="11389A42" w:rsidR="00E90E49" w:rsidRPr="00CE0424" w:rsidRDefault="00E90E49" w:rsidP="00E35559">
      <w:pPr>
        <w:pStyle w:val="3GPPHeader"/>
        <w:spacing w:after="60"/>
        <w:rPr>
          <w:sz w:val="32"/>
          <w:szCs w:val="32"/>
          <w:highlight w:val="yellow"/>
        </w:rPr>
      </w:pPr>
      <w:r w:rsidRPr="00CE0424">
        <w:t>3GPP TSG-RAN WG</w:t>
      </w:r>
      <w:r w:rsidR="00F20F5C">
        <w:t>2</w:t>
      </w:r>
      <w:r w:rsidRPr="00CE0424">
        <w:t xml:space="preserve"> #</w:t>
      </w:r>
      <w:r w:rsidR="00F20F5C">
        <w:t>1</w:t>
      </w:r>
      <w:r w:rsidR="00C268E6">
        <w:t>1</w:t>
      </w:r>
      <w:r w:rsidR="00687BB4">
        <w:t>2</w:t>
      </w:r>
      <w:r w:rsidR="00F20F5C">
        <w:t>e</w:t>
      </w:r>
      <w:r w:rsidRPr="00CE0424">
        <w:tab/>
      </w:r>
      <w:r w:rsidR="00023FDE" w:rsidRPr="00023FDE">
        <w:rPr>
          <w:sz w:val="32"/>
          <w:szCs w:val="32"/>
        </w:rPr>
        <w:t>R2-2010073</w:t>
      </w:r>
      <w:bookmarkStart w:id="0" w:name="_GoBack"/>
      <w:bookmarkEnd w:id="0"/>
    </w:p>
    <w:p w14:paraId="55A378DD" w14:textId="3C7B57F3" w:rsidR="00E90E49" w:rsidRPr="00CE0424" w:rsidRDefault="00C268E6" w:rsidP="00311702">
      <w:pPr>
        <w:pStyle w:val="3GPPHeader"/>
      </w:pPr>
      <w:r>
        <w:t xml:space="preserve">Electronic meeting, </w:t>
      </w:r>
      <w:r w:rsidR="00687BB4">
        <w:t>November</w:t>
      </w:r>
      <w:r w:rsidR="008B14B5">
        <w:t xml:space="preserve"> 2 - 13</w:t>
      </w:r>
      <w:r>
        <w:t xml:space="preserve"> 2020</w:t>
      </w:r>
    </w:p>
    <w:p w14:paraId="7B608F39" w14:textId="77777777" w:rsidR="00E90E49" w:rsidRPr="00CE0424" w:rsidRDefault="00E90E49" w:rsidP="00357380">
      <w:pPr>
        <w:pStyle w:val="3GPPHeader"/>
      </w:pPr>
    </w:p>
    <w:p w14:paraId="42636ED9" w14:textId="39421066" w:rsidR="00E90E49" w:rsidRPr="002A3E4B" w:rsidRDefault="00E90E49" w:rsidP="00311702">
      <w:pPr>
        <w:pStyle w:val="3GPPHeader"/>
        <w:rPr>
          <w:sz w:val="22"/>
          <w:szCs w:val="22"/>
          <w:lang w:val="en-US"/>
        </w:rPr>
      </w:pPr>
      <w:r w:rsidRPr="002A3E4B">
        <w:rPr>
          <w:sz w:val="22"/>
          <w:szCs w:val="22"/>
          <w:lang w:val="en-US"/>
        </w:rPr>
        <w:t>Agenda Item:</w:t>
      </w:r>
      <w:r w:rsidRPr="002A3E4B">
        <w:rPr>
          <w:sz w:val="22"/>
          <w:szCs w:val="22"/>
          <w:lang w:val="en-US"/>
        </w:rPr>
        <w:tab/>
      </w:r>
      <w:r w:rsidR="00DB2EBE" w:rsidRPr="002A3E4B">
        <w:rPr>
          <w:sz w:val="22"/>
          <w:szCs w:val="22"/>
          <w:lang w:val="en-US"/>
        </w:rPr>
        <w:t>8.11.3.</w:t>
      </w:r>
      <w:r w:rsidR="00844E90">
        <w:rPr>
          <w:sz w:val="22"/>
          <w:szCs w:val="22"/>
          <w:lang w:val="en-US"/>
        </w:rPr>
        <w:t>2</w:t>
      </w:r>
    </w:p>
    <w:p w14:paraId="7BA05F7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8D1DD4B" w14:textId="400B73D4" w:rsidR="00364D2B" w:rsidRPr="00CE0424" w:rsidRDefault="003D3C45" w:rsidP="00311702">
      <w:pPr>
        <w:pStyle w:val="3GPPHeader"/>
        <w:rPr>
          <w:sz w:val="22"/>
          <w:szCs w:val="22"/>
        </w:rPr>
      </w:pPr>
      <w:r>
        <w:rPr>
          <w:sz w:val="22"/>
          <w:szCs w:val="22"/>
        </w:rPr>
        <w:t>Title:</w:t>
      </w:r>
      <w:r w:rsidR="00E90E49" w:rsidRPr="00CE0424">
        <w:rPr>
          <w:sz w:val="22"/>
          <w:szCs w:val="22"/>
        </w:rPr>
        <w:tab/>
      </w:r>
      <w:r w:rsidR="00E172B6">
        <w:rPr>
          <w:lang w:eastAsia="ja-JP"/>
        </w:rPr>
        <w:t>GNSS position integrity error sources</w:t>
      </w:r>
    </w:p>
    <w:p w14:paraId="55299453"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2A3E4B">
        <w:rPr>
          <w:sz w:val="22"/>
          <w:szCs w:val="22"/>
        </w:rPr>
        <w:t>Discussion, Decision</w:t>
      </w:r>
    </w:p>
    <w:p w14:paraId="372C1FE6" w14:textId="77777777" w:rsidR="00E90E49" w:rsidRPr="00CE0424" w:rsidRDefault="00E90E49" w:rsidP="00E90E49"/>
    <w:p w14:paraId="32D09C0A" w14:textId="77777777" w:rsidR="00E90E49" w:rsidRPr="00CE0424" w:rsidRDefault="00230D18" w:rsidP="00CE0424">
      <w:pPr>
        <w:pStyle w:val="Heading1"/>
      </w:pPr>
      <w:r>
        <w:t>1</w:t>
      </w:r>
      <w:r>
        <w:tab/>
      </w:r>
      <w:r w:rsidR="00E90E49" w:rsidRPr="00CE0424">
        <w:t>Introduction</w:t>
      </w:r>
    </w:p>
    <w:p w14:paraId="16737689" w14:textId="0B6E8FE5" w:rsidR="005B0664" w:rsidRPr="005B071E" w:rsidRDefault="00104521" w:rsidP="005B071E">
      <w:pPr>
        <w:jc w:val="both"/>
        <w:rPr>
          <w:rFonts w:ascii="Arial" w:eastAsia="Arial" w:hAnsi="Arial" w:cs="Arial"/>
        </w:rPr>
      </w:pPr>
      <w:r>
        <w:rPr>
          <w:rFonts w:ascii="Arial" w:eastAsia="Arial" w:hAnsi="Arial" w:cs="Arial"/>
        </w:rPr>
        <w:t>In this paper, we study the</w:t>
      </w:r>
      <w:r w:rsidR="005C603D">
        <w:rPr>
          <w:rFonts w:ascii="Arial" w:eastAsia="Arial" w:hAnsi="Arial" w:cs="Arial"/>
        </w:rPr>
        <w:t xml:space="preserve"> error sources </w:t>
      </w:r>
      <w:r w:rsidR="008525CA">
        <w:rPr>
          <w:rFonts w:ascii="Arial" w:eastAsia="Arial" w:hAnsi="Arial" w:cs="Arial"/>
        </w:rPr>
        <w:t xml:space="preserve">in respect to GNSS position integrity, and we also evaluate on how each of these error sources would impact how the integrity support needs to be captured in the spec. </w:t>
      </w:r>
      <w:r w:rsidR="00CC36ED">
        <w:rPr>
          <w:rFonts w:ascii="Arial" w:eastAsia="Arial" w:hAnsi="Arial" w:cs="Arial"/>
        </w:rPr>
        <w:t xml:space="preserve">There </w:t>
      </w:r>
      <w:r w:rsidR="00D7365D">
        <w:rPr>
          <w:rFonts w:ascii="Arial" w:eastAsia="Arial" w:hAnsi="Arial" w:cs="Arial"/>
        </w:rPr>
        <w:t>is</w:t>
      </w:r>
      <w:r w:rsidR="00CC36ED">
        <w:rPr>
          <w:rFonts w:ascii="Arial" w:eastAsia="Arial" w:hAnsi="Arial" w:cs="Arial"/>
        </w:rPr>
        <w:t xml:space="preserve"> already some available support from Rel.15 and Rel.16 in LPP, which needs to be noted in the TR and in respect to the integrity support.</w:t>
      </w:r>
    </w:p>
    <w:p w14:paraId="0ECADCA2" w14:textId="343F713E" w:rsidR="00546D35" w:rsidRDefault="00230D18" w:rsidP="007B2C35">
      <w:pPr>
        <w:pStyle w:val="Heading1"/>
      </w:pPr>
      <w:bookmarkStart w:id="1" w:name="_Ref178064866"/>
      <w:r>
        <w:t>2</w:t>
      </w:r>
      <w:r>
        <w:tab/>
      </w:r>
      <w:r w:rsidR="004000E8" w:rsidRPr="00CE0424">
        <w:t>Discussion</w:t>
      </w:r>
      <w:bookmarkStart w:id="2" w:name="_Toc45799204"/>
      <w:bookmarkEnd w:id="1"/>
    </w:p>
    <w:p w14:paraId="21D04D34" w14:textId="41DAAA88" w:rsidR="008525CA" w:rsidRDefault="008525CA" w:rsidP="00FF63D5">
      <w:pPr>
        <w:jc w:val="both"/>
        <w:rPr>
          <w:rFonts w:ascii="Arial" w:eastAsia="Arial" w:hAnsi="Arial" w:cs="Arial"/>
        </w:rPr>
      </w:pPr>
      <w:r>
        <w:rPr>
          <w:rFonts w:ascii="Arial" w:eastAsia="Arial" w:hAnsi="Arial" w:cs="Arial"/>
        </w:rPr>
        <w:t xml:space="preserve">The GNSS measurement error sources and uncertainties can be divided into the </w:t>
      </w:r>
      <w:r w:rsidR="002333BA">
        <w:rPr>
          <w:rFonts w:ascii="Arial" w:eastAsia="Arial" w:hAnsi="Arial" w:cs="Arial"/>
        </w:rPr>
        <w:t xml:space="preserve">items provided in Table 1. As it has been already indicated in the table for some of these items there are already LPP supports available which needs to be </w:t>
      </w:r>
      <w:r w:rsidR="005A6900">
        <w:rPr>
          <w:rFonts w:ascii="Arial" w:eastAsia="Arial" w:hAnsi="Arial" w:cs="Arial"/>
        </w:rPr>
        <w:t xml:space="preserve">acknowledged in the TR. </w:t>
      </w:r>
      <w:r w:rsidR="00E16708">
        <w:rPr>
          <w:rFonts w:ascii="Arial" w:eastAsia="Arial" w:hAnsi="Arial" w:cs="Arial"/>
        </w:rPr>
        <w:t xml:space="preserve">We believe it is relevant to indicate these supports </w:t>
      </w:r>
      <w:proofErr w:type="gramStart"/>
      <w:r w:rsidR="00E16708">
        <w:rPr>
          <w:rFonts w:ascii="Arial" w:eastAsia="Arial" w:hAnsi="Arial" w:cs="Arial"/>
        </w:rPr>
        <w:t>similar to</w:t>
      </w:r>
      <w:proofErr w:type="gramEnd"/>
      <w:r w:rsidR="00E16708">
        <w:rPr>
          <w:rFonts w:ascii="Arial" w:eastAsia="Arial" w:hAnsi="Arial" w:cs="Arial"/>
        </w:rPr>
        <w:t xml:space="preserve"> Table 1 or any similar table which includes the LPP support column, would be useful to be included in the TR.</w:t>
      </w:r>
      <w:r w:rsidR="002333BA">
        <w:rPr>
          <w:rFonts w:ascii="Arial" w:eastAsia="Arial" w:hAnsi="Arial" w:cs="Arial"/>
        </w:rPr>
        <w:t xml:space="preserve"> </w:t>
      </w:r>
    </w:p>
    <w:tbl>
      <w:tblPr>
        <w:tblStyle w:val="TableGrid"/>
        <w:tblW w:w="0" w:type="auto"/>
        <w:tblLook w:val="04A0" w:firstRow="1" w:lastRow="0" w:firstColumn="1" w:lastColumn="0" w:noHBand="0" w:noVBand="1"/>
      </w:tblPr>
      <w:tblGrid>
        <w:gridCol w:w="999"/>
        <w:gridCol w:w="4525"/>
        <w:gridCol w:w="4105"/>
      </w:tblGrid>
      <w:tr w:rsidR="00A12D2F" w14:paraId="650F8D9D" w14:textId="77777777" w:rsidTr="00260340">
        <w:tc>
          <w:tcPr>
            <w:tcW w:w="999" w:type="dxa"/>
          </w:tcPr>
          <w:p w14:paraId="0F61A2EE" w14:textId="501E04E2" w:rsidR="00A12D2F" w:rsidRPr="00F45AB1" w:rsidRDefault="00A12D2F" w:rsidP="00A12D2F">
            <w:pPr>
              <w:jc w:val="both"/>
              <w:rPr>
                <w:rFonts w:ascii="Arial" w:eastAsia="Arial" w:hAnsi="Arial" w:cs="Arial"/>
              </w:rPr>
            </w:pPr>
            <w:r>
              <w:rPr>
                <w:rFonts w:ascii="Arial" w:eastAsia="Arial" w:hAnsi="Arial" w:cs="Arial"/>
              </w:rPr>
              <w:t>Number</w:t>
            </w:r>
          </w:p>
        </w:tc>
        <w:tc>
          <w:tcPr>
            <w:tcW w:w="4525" w:type="dxa"/>
          </w:tcPr>
          <w:p w14:paraId="375EDAC4" w14:textId="1FC4F4E5" w:rsidR="00A12D2F" w:rsidRPr="00F45AB1" w:rsidRDefault="00A12D2F" w:rsidP="00A12D2F">
            <w:pPr>
              <w:jc w:val="both"/>
              <w:rPr>
                <w:rFonts w:ascii="Arial" w:eastAsia="Arial" w:hAnsi="Arial" w:cs="Arial"/>
              </w:rPr>
            </w:pPr>
            <w:r>
              <w:rPr>
                <w:rFonts w:ascii="Arial" w:eastAsia="Arial" w:hAnsi="Arial" w:cs="Arial"/>
              </w:rPr>
              <w:t>Error Source</w:t>
            </w:r>
          </w:p>
        </w:tc>
        <w:tc>
          <w:tcPr>
            <w:tcW w:w="4105" w:type="dxa"/>
          </w:tcPr>
          <w:p w14:paraId="4CFB7049" w14:textId="59780EAB" w:rsidR="00A12D2F" w:rsidRDefault="00A12D2F" w:rsidP="00A12D2F">
            <w:pPr>
              <w:jc w:val="both"/>
              <w:rPr>
                <w:rFonts w:ascii="Arial" w:eastAsia="Arial" w:hAnsi="Arial" w:cs="Arial"/>
              </w:rPr>
            </w:pPr>
            <w:r>
              <w:rPr>
                <w:rFonts w:ascii="Arial" w:eastAsia="Arial" w:hAnsi="Arial" w:cs="Arial"/>
              </w:rPr>
              <w:t>LPP Support</w:t>
            </w:r>
          </w:p>
        </w:tc>
      </w:tr>
      <w:tr w:rsidR="009E7EAC" w14:paraId="022E7BEF" w14:textId="77777777" w:rsidTr="00260340">
        <w:trPr>
          <w:trHeight w:val="415"/>
        </w:trPr>
        <w:tc>
          <w:tcPr>
            <w:tcW w:w="999" w:type="dxa"/>
          </w:tcPr>
          <w:p w14:paraId="2F48CA11" w14:textId="56D9F5A4" w:rsidR="009E7EAC" w:rsidRPr="00F45AB1" w:rsidRDefault="009E7EAC" w:rsidP="00A12D2F">
            <w:pPr>
              <w:jc w:val="both"/>
              <w:rPr>
                <w:rFonts w:ascii="Arial" w:eastAsia="Arial" w:hAnsi="Arial" w:cs="Arial"/>
              </w:rPr>
            </w:pPr>
            <w:r>
              <w:rPr>
                <w:rFonts w:ascii="Arial" w:eastAsia="Arial" w:hAnsi="Arial" w:cs="Arial"/>
              </w:rPr>
              <w:t>1</w:t>
            </w:r>
          </w:p>
        </w:tc>
        <w:tc>
          <w:tcPr>
            <w:tcW w:w="4525" w:type="dxa"/>
          </w:tcPr>
          <w:p w14:paraId="3D99F777" w14:textId="1482612D" w:rsidR="009E7EAC" w:rsidRDefault="009E7EAC" w:rsidP="009E7EAC">
            <w:pPr>
              <w:spacing w:after="0"/>
              <w:jc w:val="both"/>
              <w:rPr>
                <w:rFonts w:ascii="Arial" w:eastAsia="Arial" w:hAnsi="Arial" w:cs="Arial"/>
              </w:rPr>
            </w:pPr>
            <w:r w:rsidRPr="00F45AB1">
              <w:rPr>
                <w:rFonts w:ascii="Arial" w:eastAsia="Arial" w:hAnsi="Arial" w:cs="Arial"/>
                <w:sz w:val="20"/>
                <w:szCs w:val="20"/>
                <w:lang w:val="en-GB"/>
              </w:rPr>
              <w:t xml:space="preserve">Ionosphere model </w:t>
            </w:r>
            <w:r w:rsidR="002C463B">
              <w:rPr>
                <w:rFonts w:ascii="Arial" w:eastAsia="Arial" w:hAnsi="Arial" w:cs="Arial"/>
                <w:sz w:val="20"/>
                <w:szCs w:val="20"/>
                <w:lang w:val="en-GB"/>
              </w:rPr>
              <w:t>and</w:t>
            </w:r>
          </w:p>
          <w:p w14:paraId="5223F8CC" w14:textId="56B760B4" w:rsidR="009E7EAC" w:rsidRDefault="009E7EAC" w:rsidP="009E7EAC">
            <w:pPr>
              <w:spacing w:after="0"/>
              <w:jc w:val="both"/>
              <w:rPr>
                <w:rFonts w:ascii="Arial" w:eastAsia="Arial" w:hAnsi="Arial" w:cs="Arial"/>
              </w:rPr>
            </w:pPr>
            <w:r w:rsidRPr="00F45AB1">
              <w:rPr>
                <w:rFonts w:ascii="Arial" w:eastAsia="Arial" w:hAnsi="Arial" w:cs="Arial"/>
                <w:sz w:val="20"/>
                <w:szCs w:val="20"/>
                <w:lang w:val="en-GB"/>
              </w:rPr>
              <w:t>Troposphere model uncertainty</w:t>
            </w:r>
          </w:p>
        </w:tc>
        <w:tc>
          <w:tcPr>
            <w:tcW w:w="4105" w:type="dxa"/>
          </w:tcPr>
          <w:p w14:paraId="2CFA12C5" w14:textId="77777777" w:rsidR="00B64ADF" w:rsidRDefault="009E7EAC" w:rsidP="000C1E10">
            <w:pPr>
              <w:rPr>
                <w:rFonts w:eastAsia="SimSun"/>
                <w:i/>
                <w:lang w:eastAsia="zh-CN"/>
              </w:rPr>
            </w:pPr>
            <w:r>
              <w:rPr>
                <w:rFonts w:eastAsia="SimSun"/>
                <w:i/>
                <w:lang w:eastAsia="zh-CN"/>
              </w:rPr>
              <w:t>GNSS-SSR-STEC</w:t>
            </w:r>
            <w:r w:rsidRPr="000C1E10">
              <w:rPr>
                <w:rFonts w:eastAsia="SimSun"/>
                <w:i/>
                <w:lang w:eastAsia="zh-CN"/>
              </w:rPr>
              <w:t>-Correction</w:t>
            </w:r>
            <w:r w:rsidRPr="000C1E10">
              <w:rPr>
                <w:rFonts w:eastAsia="SimSun"/>
                <w:iCs/>
                <w:lang w:eastAsia="zh-CN"/>
              </w:rPr>
              <w:t xml:space="preserve"> IE</w:t>
            </w:r>
            <w:r>
              <w:rPr>
                <w:rFonts w:eastAsia="SimSun"/>
                <w:i/>
                <w:lang w:eastAsia="zh-CN"/>
              </w:rPr>
              <w:t xml:space="preserve">  </w:t>
            </w:r>
          </w:p>
          <w:p w14:paraId="490C9149" w14:textId="10AED2C8" w:rsidR="009E7EAC" w:rsidRDefault="009E7EAC" w:rsidP="000C1E10">
            <w:pPr>
              <w:rPr>
                <w:rFonts w:ascii="Arial" w:eastAsia="Arial" w:hAnsi="Arial" w:cs="Arial"/>
              </w:rPr>
            </w:pPr>
            <w:r>
              <w:rPr>
                <w:rFonts w:eastAsia="SimSun"/>
                <w:i/>
                <w:lang w:eastAsia="zh-CN"/>
              </w:rPr>
              <w:t>GNSS-SSR-GriddedCorrection</w:t>
            </w:r>
            <w:r>
              <w:rPr>
                <w:rFonts w:eastAsia="SimSun"/>
                <w:lang w:eastAsia="zh-CN"/>
              </w:rPr>
              <w:t xml:space="preserve"> IE</w:t>
            </w:r>
          </w:p>
        </w:tc>
      </w:tr>
      <w:tr w:rsidR="00A12D2F" w14:paraId="3E99680D" w14:textId="77777777" w:rsidTr="00260340">
        <w:tc>
          <w:tcPr>
            <w:tcW w:w="999" w:type="dxa"/>
          </w:tcPr>
          <w:p w14:paraId="423B72AF" w14:textId="79572061" w:rsidR="00A12D2F" w:rsidRPr="00F45AB1" w:rsidRDefault="002C463B" w:rsidP="00A12D2F">
            <w:pPr>
              <w:jc w:val="both"/>
              <w:rPr>
                <w:rFonts w:ascii="Arial" w:eastAsia="Arial" w:hAnsi="Arial" w:cs="Arial"/>
              </w:rPr>
            </w:pPr>
            <w:r>
              <w:rPr>
                <w:rFonts w:ascii="Arial" w:eastAsia="Arial" w:hAnsi="Arial" w:cs="Arial"/>
              </w:rPr>
              <w:t>2</w:t>
            </w:r>
          </w:p>
        </w:tc>
        <w:tc>
          <w:tcPr>
            <w:tcW w:w="4525" w:type="dxa"/>
          </w:tcPr>
          <w:p w14:paraId="6B8F8E9C" w14:textId="4CCF27EC" w:rsidR="00A12D2F" w:rsidRDefault="00A12D2F" w:rsidP="00A12D2F">
            <w:pPr>
              <w:jc w:val="both"/>
              <w:rPr>
                <w:rFonts w:ascii="Arial" w:eastAsia="Arial" w:hAnsi="Arial" w:cs="Arial"/>
              </w:rPr>
            </w:pPr>
            <w:r w:rsidRPr="00F45AB1">
              <w:rPr>
                <w:rFonts w:ascii="Arial" w:eastAsia="Arial" w:hAnsi="Arial" w:cs="Arial"/>
                <w:sz w:val="20"/>
                <w:szCs w:val="20"/>
                <w:lang w:val="en-GB"/>
              </w:rPr>
              <w:t>Each satellite measurement uncertainty</w:t>
            </w:r>
          </w:p>
        </w:tc>
        <w:tc>
          <w:tcPr>
            <w:tcW w:w="4105" w:type="dxa"/>
          </w:tcPr>
          <w:p w14:paraId="7D5EF2E6" w14:textId="6A55634F" w:rsidR="00A12D2F" w:rsidRDefault="000C1E10" w:rsidP="00A12D2F">
            <w:pPr>
              <w:jc w:val="both"/>
              <w:rPr>
                <w:rFonts w:ascii="Arial" w:eastAsia="Arial" w:hAnsi="Arial" w:cs="Arial"/>
              </w:rPr>
            </w:pPr>
            <w:r w:rsidRPr="000C1E10">
              <w:rPr>
                <w:rFonts w:eastAsia="SimSun"/>
                <w:i/>
                <w:lang w:val="en-GB" w:eastAsia="zh-CN"/>
              </w:rPr>
              <w:t>GNSS-</w:t>
            </w:r>
            <w:proofErr w:type="spellStart"/>
            <w:r w:rsidRPr="000C1E10">
              <w:rPr>
                <w:rFonts w:eastAsia="SimSun"/>
                <w:i/>
                <w:lang w:val="en-GB" w:eastAsia="zh-CN"/>
              </w:rPr>
              <w:t>RealTimeIntegrity</w:t>
            </w:r>
            <w:proofErr w:type="spellEnd"/>
            <w:r w:rsidRPr="000C1E10">
              <w:rPr>
                <w:rFonts w:eastAsia="SimSun"/>
                <w:lang w:val="en-GB" w:eastAsia="zh-CN"/>
              </w:rPr>
              <w:t xml:space="preserve"> IE</w:t>
            </w:r>
          </w:p>
        </w:tc>
      </w:tr>
      <w:tr w:rsidR="00A12D2F" w:rsidRPr="00674405" w14:paraId="11C26F51" w14:textId="77777777" w:rsidTr="00260340">
        <w:tc>
          <w:tcPr>
            <w:tcW w:w="999" w:type="dxa"/>
          </w:tcPr>
          <w:p w14:paraId="360B67C9" w14:textId="03A4B88E" w:rsidR="00A12D2F" w:rsidRPr="00F45AB1" w:rsidRDefault="002C463B" w:rsidP="00A12D2F">
            <w:pPr>
              <w:jc w:val="both"/>
              <w:rPr>
                <w:rFonts w:ascii="Arial" w:eastAsia="Arial" w:hAnsi="Arial" w:cs="Arial"/>
              </w:rPr>
            </w:pPr>
            <w:r>
              <w:rPr>
                <w:rFonts w:ascii="Arial" w:eastAsia="Arial" w:hAnsi="Arial" w:cs="Arial"/>
              </w:rPr>
              <w:t>3</w:t>
            </w:r>
          </w:p>
        </w:tc>
        <w:tc>
          <w:tcPr>
            <w:tcW w:w="4525" w:type="dxa"/>
          </w:tcPr>
          <w:p w14:paraId="1E39965D" w14:textId="7DAB7744" w:rsidR="00A12D2F" w:rsidRDefault="00A12D2F" w:rsidP="00A12D2F">
            <w:pPr>
              <w:jc w:val="both"/>
              <w:rPr>
                <w:rFonts w:ascii="Arial" w:eastAsia="Arial" w:hAnsi="Arial" w:cs="Arial"/>
              </w:rPr>
            </w:pPr>
            <w:r w:rsidRPr="00F45AB1">
              <w:rPr>
                <w:rFonts w:ascii="Arial" w:eastAsia="Arial" w:hAnsi="Arial" w:cs="Arial"/>
                <w:sz w:val="20"/>
                <w:szCs w:val="20"/>
                <w:lang w:val="en-GB"/>
              </w:rPr>
              <w:t>Orbit, clock and bias corrections uncertainty</w:t>
            </w:r>
          </w:p>
        </w:tc>
        <w:tc>
          <w:tcPr>
            <w:tcW w:w="4105" w:type="dxa"/>
          </w:tcPr>
          <w:p w14:paraId="1E24511A" w14:textId="77777777" w:rsidR="00A12D2F" w:rsidRDefault="000C1E10" w:rsidP="00A12D2F">
            <w:pPr>
              <w:jc w:val="both"/>
              <w:rPr>
                <w:rFonts w:eastAsia="SimSun"/>
                <w:lang w:eastAsia="zh-CN"/>
              </w:rPr>
            </w:pPr>
            <w:r>
              <w:rPr>
                <w:rFonts w:eastAsia="SimSun"/>
                <w:i/>
                <w:lang w:eastAsia="zh-CN"/>
              </w:rPr>
              <w:t>GNSS-SSR-OrbitCorrections</w:t>
            </w:r>
            <w:r>
              <w:rPr>
                <w:rFonts w:eastAsia="SimSun"/>
                <w:lang w:eastAsia="zh-CN"/>
              </w:rPr>
              <w:t xml:space="preserve"> IE</w:t>
            </w:r>
          </w:p>
          <w:p w14:paraId="2D37EED8" w14:textId="77777777" w:rsidR="000C1E10" w:rsidRDefault="000C1E10" w:rsidP="00A12D2F">
            <w:pPr>
              <w:jc w:val="both"/>
              <w:rPr>
                <w:rFonts w:eastAsia="SimSun"/>
                <w:lang w:eastAsia="zh-CN"/>
              </w:rPr>
            </w:pPr>
            <w:r>
              <w:rPr>
                <w:rFonts w:eastAsia="SimSun"/>
                <w:i/>
                <w:lang w:eastAsia="zh-CN"/>
              </w:rPr>
              <w:t>GNSS-SSR-ClockCorrections</w:t>
            </w:r>
            <w:r>
              <w:rPr>
                <w:rFonts w:eastAsia="SimSun"/>
                <w:lang w:eastAsia="zh-CN"/>
              </w:rPr>
              <w:t xml:space="preserve"> IE</w:t>
            </w:r>
          </w:p>
          <w:p w14:paraId="615216A8" w14:textId="6F614608" w:rsidR="000C1E10" w:rsidRDefault="000C1E10" w:rsidP="00A12D2F">
            <w:pPr>
              <w:jc w:val="both"/>
              <w:rPr>
                <w:rFonts w:eastAsia="SimSun"/>
                <w:i/>
                <w:lang w:eastAsia="zh-CN"/>
              </w:rPr>
            </w:pPr>
            <w:r>
              <w:rPr>
                <w:rFonts w:eastAsia="SimSun"/>
                <w:i/>
                <w:lang w:eastAsia="zh-CN"/>
              </w:rPr>
              <w:t>GNSS-SSR-CodeBias</w:t>
            </w:r>
            <w:r w:rsidRPr="000C1E10">
              <w:rPr>
                <w:rFonts w:eastAsia="SimSun"/>
                <w:iCs/>
                <w:lang w:eastAsia="zh-CN"/>
              </w:rPr>
              <w:t xml:space="preserve"> IE</w:t>
            </w:r>
          </w:p>
          <w:p w14:paraId="224A26E2" w14:textId="01C89B3B" w:rsidR="000C1E10" w:rsidRDefault="000C1E10" w:rsidP="00A12D2F">
            <w:pPr>
              <w:jc w:val="both"/>
              <w:rPr>
                <w:rFonts w:ascii="Arial" w:eastAsia="Arial" w:hAnsi="Arial" w:cs="Arial"/>
              </w:rPr>
            </w:pPr>
            <w:r>
              <w:rPr>
                <w:rFonts w:eastAsia="SimSun"/>
                <w:i/>
                <w:lang w:eastAsia="zh-CN"/>
              </w:rPr>
              <w:t>GNSS-SSR-PhaseBias</w:t>
            </w:r>
            <w:r>
              <w:rPr>
                <w:rFonts w:eastAsia="SimSun"/>
                <w:lang w:eastAsia="zh-CN"/>
              </w:rPr>
              <w:t xml:space="preserve"> IE</w:t>
            </w:r>
          </w:p>
        </w:tc>
      </w:tr>
      <w:tr w:rsidR="00A12D2F" w14:paraId="753A8425" w14:textId="77777777" w:rsidTr="00260340">
        <w:tc>
          <w:tcPr>
            <w:tcW w:w="999" w:type="dxa"/>
          </w:tcPr>
          <w:p w14:paraId="0C6DCE0C" w14:textId="437C6B79" w:rsidR="00A12D2F" w:rsidRPr="00F45AB1" w:rsidRDefault="002C463B" w:rsidP="00A12D2F">
            <w:pPr>
              <w:jc w:val="both"/>
              <w:rPr>
                <w:rFonts w:ascii="Arial" w:eastAsia="Arial" w:hAnsi="Arial" w:cs="Arial"/>
              </w:rPr>
            </w:pPr>
            <w:r>
              <w:rPr>
                <w:rFonts w:ascii="Arial" w:eastAsia="Arial" w:hAnsi="Arial" w:cs="Arial"/>
              </w:rPr>
              <w:t>4</w:t>
            </w:r>
          </w:p>
        </w:tc>
        <w:tc>
          <w:tcPr>
            <w:tcW w:w="4525" w:type="dxa"/>
          </w:tcPr>
          <w:p w14:paraId="6B352747" w14:textId="6E995C10" w:rsidR="00A12D2F" w:rsidRDefault="00A12D2F" w:rsidP="00A12D2F">
            <w:pPr>
              <w:jc w:val="both"/>
              <w:rPr>
                <w:rFonts w:ascii="Arial" w:eastAsia="Arial" w:hAnsi="Arial" w:cs="Arial"/>
              </w:rPr>
            </w:pPr>
            <w:r w:rsidRPr="00F45AB1">
              <w:rPr>
                <w:rFonts w:ascii="Arial" w:eastAsia="Arial" w:hAnsi="Arial" w:cs="Arial"/>
                <w:sz w:val="20"/>
                <w:szCs w:val="20"/>
                <w:lang w:val="en-GB"/>
              </w:rPr>
              <w:t xml:space="preserve">User’s environmental measurement uncertainty including multipath </w:t>
            </w:r>
          </w:p>
        </w:tc>
        <w:tc>
          <w:tcPr>
            <w:tcW w:w="4105" w:type="dxa"/>
          </w:tcPr>
          <w:p w14:paraId="7130B91D" w14:textId="50C88BB4" w:rsidR="00A12D2F" w:rsidRPr="00B64ADF" w:rsidRDefault="007807FA" w:rsidP="00A12D2F">
            <w:pPr>
              <w:jc w:val="both"/>
              <w:rPr>
                <w:rFonts w:ascii="Arial" w:eastAsia="Arial" w:hAnsi="Arial" w:cs="Arial"/>
                <w:i/>
                <w:iCs/>
              </w:rPr>
            </w:pPr>
            <w:r w:rsidRPr="00260340">
              <w:rPr>
                <w:rFonts w:eastAsia="SimSun"/>
                <w:i/>
                <w:lang w:eastAsia="zh-CN"/>
              </w:rPr>
              <w:t>FFS</w:t>
            </w:r>
          </w:p>
        </w:tc>
      </w:tr>
      <w:tr w:rsidR="00A12D2F" w:rsidRPr="00D7365D" w14:paraId="55F5D819" w14:textId="77777777" w:rsidTr="00260340">
        <w:tc>
          <w:tcPr>
            <w:tcW w:w="999" w:type="dxa"/>
          </w:tcPr>
          <w:p w14:paraId="1C89398E" w14:textId="3C7FE8B8" w:rsidR="00A12D2F" w:rsidRPr="00F45AB1" w:rsidRDefault="002C463B" w:rsidP="00A12D2F">
            <w:pPr>
              <w:jc w:val="both"/>
              <w:rPr>
                <w:rFonts w:ascii="Arial" w:eastAsia="Arial" w:hAnsi="Arial" w:cs="Arial"/>
              </w:rPr>
            </w:pPr>
            <w:r>
              <w:rPr>
                <w:rFonts w:ascii="Arial" w:eastAsia="Arial" w:hAnsi="Arial" w:cs="Arial"/>
              </w:rPr>
              <w:t>5</w:t>
            </w:r>
          </w:p>
        </w:tc>
        <w:tc>
          <w:tcPr>
            <w:tcW w:w="4525" w:type="dxa"/>
          </w:tcPr>
          <w:p w14:paraId="60EC6DF5" w14:textId="1ED9B6DB" w:rsidR="00A12D2F" w:rsidRDefault="00A12D2F" w:rsidP="00A12D2F">
            <w:pPr>
              <w:jc w:val="both"/>
              <w:rPr>
                <w:rFonts w:ascii="Arial" w:eastAsia="Arial" w:hAnsi="Arial" w:cs="Arial"/>
              </w:rPr>
            </w:pPr>
            <w:r w:rsidRPr="00F45AB1">
              <w:rPr>
                <w:rFonts w:ascii="Arial" w:eastAsia="Arial" w:hAnsi="Arial" w:cs="Arial"/>
                <w:sz w:val="20"/>
                <w:szCs w:val="20"/>
                <w:lang w:val="en-GB"/>
              </w:rPr>
              <w:t>Risk of jamming</w:t>
            </w:r>
            <w:r w:rsidR="002C463B">
              <w:rPr>
                <w:rFonts w:ascii="Arial" w:eastAsia="Arial" w:hAnsi="Arial" w:cs="Arial"/>
                <w:sz w:val="20"/>
                <w:szCs w:val="20"/>
                <w:lang w:val="en-GB"/>
              </w:rPr>
              <w:t xml:space="preserve"> and spoofing</w:t>
            </w:r>
          </w:p>
        </w:tc>
        <w:tc>
          <w:tcPr>
            <w:tcW w:w="4105" w:type="dxa"/>
          </w:tcPr>
          <w:p w14:paraId="69434D35" w14:textId="27E37BEC" w:rsidR="00A12D2F" w:rsidRPr="00B64ADF" w:rsidRDefault="009B082F" w:rsidP="00A12D2F">
            <w:pPr>
              <w:jc w:val="both"/>
              <w:rPr>
                <w:rFonts w:ascii="Arial" w:eastAsia="Arial" w:hAnsi="Arial" w:cs="Arial"/>
                <w:i/>
                <w:iCs/>
              </w:rPr>
            </w:pPr>
            <w:r w:rsidRPr="00260340">
              <w:rPr>
                <w:rFonts w:eastAsia="SimSun"/>
                <w:i/>
                <w:lang w:eastAsia="zh-CN"/>
              </w:rPr>
              <w:t>Not in the scope of LPP</w:t>
            </w:r>
            <w:r w:rsidR="001801D2" w:rsidRPr="00260340">
              <w:rPr>
                <w:rFonts w:eastAsia="SimSun"/>
                <w:i/>
                <w:lang w:eastAsia="zh-CN"/>
              </w:rPr>
              <w:t xml:space="preserve"> and this SI</w:t>
            </w:r>
          </w:p>
        </w:tc>
      </w:tr>
    </w:tbl>
    <w:p w14:paraId="221F089E" w14:textId="39B77D58" w:rsidR="00A12D2F" w:rsidRDefault="00A12D2F" w:rsidP="00FF63D5">
      <w:pPr>
        <w:jc w:val="both"/>
        <w:rPr>
          <w:rFonts w:ascii="Arial" w:eastAsia="Arial" w:hAnsi="Arial" w:cs="Arial"/>
        </w:rPr>
      </w:pPr>
    </w:p>
    <w:p w14:paraId="4F505B6E" w14:textId="1156D9AD" w:rsidR="00144D93" w:rsidRDefault="00144D93" w:rsidP="00FF63D5">
      <w:pPr>
        <w:jc w:val="both"/>
        <w:rPr>
          <w:rFonts w:ascii="Arial" w:eastAsia="Arial" w:hAnsi="Arial" w:cs="Arial"/>
          <w:lang w:val="en-US"/>
        </w:rPr>
      </w:pPr>
      <w:r>
        <w:rPr>
          <w:rFonts w:ascii="Arial" w:eastAsia="Arial" w:hAnsi="Arial" w:cs="Arial"/>
        </w:rPr>
        <w:t xml:space="preserve">There is also a general figure in </w:t>
      </w:r>
      <w:r w:rsidR="006E45C2" w:rsidRPr="006E45C2">
        <w:rPr>
          <w:rFonts w:ascii="Arial" w:eastAsia="Arial" w:hAnsi="Arial" w:cs="Arial"/>
          <w:lang w:val="en-US"/>
        </w:rPr>
        <w:t>[</w:t>
      </w:r>
      <w:r w:rsidR="006E45C2">
        <w:rPr>
          <w:rFonts w:ascii="Arial" w:eastAsia="Arial" w:hAnsi="Arial" w:cs="Arial"/>
          <w:lang w:val="en-US"/>
        </w:rPr>
        <w:t xml:space="preserve">1] </w:t>
      </w:r>
      <w:r w:rsidR="00B37CE3">
        <w:rPr>
          <w:rFonts w:ascii="Arial" w:eastAsia="Arial" w:hAnsi="Arial" w:cs="Arial"/>
          <w:lang w:val="en-US"/>
        </w:rPr>
        <w:t>on all the potential error sources for GNSS</w:t>
      </w:r>
      <w:r w:rsidR="005F3A90">
        <w:rPr>
          <w:rFonts w:ascii="Arial" w:eastAsia="Arial" w:hAnsi="Arial" w:cs="Arial"/>
          <w:lang w:val="en-US"/>
        </w:rPr>
        <w:t>,</w:t>
      </w:r>
      <w:r w:rsidR="00B37CE3">
        <w:rPr>
          <w:rFonts w:ascii="Arial" w:eastAsia="Arial" w:hAnsi="Arial" w:cs="Arial"/>
          <w:lang w:val="en-US"/>
        </w:rPr>
        <w:t xml:space="preserve"> </w:t>
      </w:r>
      <w:r w:rsidR="006E45C2">
        <w:rPr>
          <w:rFonts w:ascii="Arial" w:eastAsia="Arial" w:hAnsi="Arial" w:cs="Arial"/>
          <w:lang w:val="en-US"/>
        </w:rPr>
        <w:t>which has been also provided as an Appendix in this contribution which would be good to be indicated in the TR</w:t>
      </w:r>
      <w:r w:rsidR="00722488">
        <w:rPr>
          <w:rFonts w:ascii="Arial" w:eastAsia="Arial" w:hAnsi="Arial" w:cs="Arial"/>
          <w:lang w:val="en-US"/>
        </w:rPr>
        <w:t xml:space="preserve"> for providing an overall picture of all the available error sources.</w:t>
      </w:r>
    </w:p>
    <w:p w14:paraId="0620217D" w14:textId="77777777" w:rsidR="00722488" w:rsidRDefault="00722488" w:rsidP="00E55D10">
      <w:pPr>
        <w:pStyle w:val="TableofFigures"/>
        <w:tabs>
          <w:tab w:val="right" w:leader="dot" w:pos="9629"/>
        </w:tabs>
        <w:jc w:val="both"/>
        <w:rPr>
          <w:rFonts w:asciiTheme="minorHAnsi" w:eastAsiaTheme="minorEastAsia" w:hAnsiTheme="minorHAnsi" w:cstheme="minorBidi"/>
          <w:b w:val="0"/>
          <w:noProof/>
          <w:sz w:val="22"/>
          <w:szCs w:val="22"/>
          <w:lang w:val="sv-SE" w:eastAsia="sv-SE"/>
        </w:rPr>
      </w:pPr>
      <w:r>
        <w:rPr>
          <w:b w:val="0"/>
          <w:bCs/>
        </w:rPr>
        <w:lastRenderedPageBreak/>
        <w:fldChar w:fldCharType="begin"/>
      </w:r>
      <w:r>
        <w:rPr>
          <w:b w:val="0"/>
          <w:bCs/>
        </w:rPr>
        <w:instrText xml:space="preserve"> TOC \f O \n \h \z \t "Observation" \c </w:instrText>
      </w:r>
      <w:r>
        <w:rPr>
          <w:b w:val="0"/>
          <w:bCs/>
        </w:rPr>
        <w:fldChar w:fldCharType="separate"/>
      </w:r>
      <w:hyperlink w:anchor="_Toc45799204" w:history="1">
        <w:r w:rsidRPr="005E0AB0">
          <w:rPr>
            <w:rStyle w:val="Hyperlink"/>
            <w:noProof/>
          </w:rPr>
          <w:t>Observation 1</w:t>
        </w:r>
        <w:r w:rsidRPr="00A01F06">
          <w:rPr>
            <w:rStyle w:val="Hyperlink"/>
            <w:rFonts w:asciiTheme="minorHAnsi" w:eastAsiaTheme="minorEastAsia" w:hAnsiTheme="minorHAnsi" w:cstheme="minorBidi"/>
            <w:b w:val="0"/>
            <w:sz w:val="22"/>
            <w:szCs w:val="22"/>
            <w:lang w:val="sv-SE" w:eastAsia="sv-SE"/>
          </w:rPr>
          <w:tab/>
        </w:r>
        <w:r w:rsidRPr="0062675E">
          <w:rPr>
            <w:rStyle w:val="Hyperlink"/>
            <w:rFonts w:asciiTheme="minorHAnsi" w:eastAsiaTheme="minorEastAsia" w:hAnsiTheme="minorHAnsi" w:cstheme="minorBidi"/>
            <w:bCs/>
            <w:sz w:val="22"/>
            <w:szCs w:val="22"/>
            <w:lang w:val="sv-SE" w:eastAsia="sv-SE"/>
          </w:rPr>
          <w:t>In respect to some of the GNSS error souces, there are already some basic integrity support added in Rel.15 and Rel.16 in LPP.</w:t>
        </w:r>
        <w:r w:rsidRPr="00A01F06">
          <w:rPr>
            <w:rStyle w:val="Hyperlink"/>
            <w:noProof/>
          </w:rPr>
          <w:t xml:space="preserve"> </w:t>
        </w:r>
      </w:hyperlink>
    </w:p>
    <w:p w14:paraId="4F4B016A" w14:textId="77777777" w:rsidR="00717C8B" w:rsidRDefault="00722488" w:rsidP="00E55D10">
      <w:pPr>
        <w:jc w:val="both"/>
        <w:rPr>
          <w:b/>
          <w:bCs/>
        </w:rPr>
      </w:pPr>
      <w:r>
        <w:rPr>
          <w:b/>
          <w:bCs/>
        </w:rPr>
        <w:fldChar w:fldCharType="end"/>
      </w:r>
    </w:p>
    <w:p w14:paraId="78044440" w14:textId="18568DC0" w:rsidR="005C2398" w:rsidRDefault="00717C8B" w:rsidP="00E55D10">
      <w:pPr>
        <w:jc w:val="both"/>
        <w:rPr>
          <w:rFonts w:ascii="Arial" w:eastAsia="Arial" w:hAnsi="Arial" w:cs="Arial"/>
          <w:b/>
          <w:bCs/>
        </w:rPr>
      </w:pPr>
      <w:r w:rsidRPr="00717C8B">
        <w:rPr>
          <w:rFonts w:ascii="Arial" w:eastAsia="Arial" w:hAnsi="Arial" w:cs="Arial"/>
          <w:b/>
          <w:bCs/>
        </w:rPr>
        <w:t>Proposal 1</w:t>
      </w:r>
      <w:r w:rsidRPr="00717C8B">
        <w:rPr>
          <w:rFonts w:ascii="Arial" w:eastAsia="Arial" w:hAnsi="Arial" w:cs="Arial"/>
          <w:b/>
          <w:bCs/>
        </w:rPr>
        <w:tab/>
      </w:r>
      <w:r>
        <w:rPr>
          <w:rFonts w:ascii="Arial" w:eastAsia="Arial" w:hAnsi="Arial" w:cs="Arial"/>
          <w:b/>
          <w:bCs/>
        </w:rPr>
        <w:tab/>
      </w:r>
      <w:r w:rsidR="002E2D61">
        <w:rPr>
          <w:rFonts w:ascii="Arial" w:eastAsia="Arial" w:hAnsi="Arial" w:cs="Arial"/>
          <w:b/>
          <w:bCs/>
        </w:rPr>
        <w:t xml:space="preserve">RAN2 to agree on capturing the available support </w:t>
      </w:r>
      <w:r w:rsidR="005C2398">
        <w:rPr>
          <w:rFonts w:ascii="Arial" w:eastAsia="Arial" w:hAnsi="Arial" w:cs="Arial"/>
          <w:b/>
          <w:bCs/>
        </w:rPr>
        <w:t>in LPP within a table</w:t>
      </w:r>
      <w:r w:rsidR="00B1378C">
        <w:rPr>
          <w:rFonts w:ascii="Arial" w:eastAsia="Arial" w:hAnsi="Arial" w:cs="Arial"/>
          <w:b/>
          <w:bCs/>
        </w:rPr>
        <w:t xml:space="preserve"> in the TR</w:t>
      </w:r>
      <w:r w:rsidR="005C2398">
        <w:rPr>
          <w:rFonts w:ascii="Arial" w:eastAsia="Arial" w:hAnsi="Arial" w:cs="Arial"/>
          <w:b/>
          <w:bCs/>
        </w:rPr>
        <w:t>.</w:t>
      </w:r>
    </w:p>
    <w:p w14:paraId="03072168" w14:textId="322922D2" w:rsidR="003A73E5" w:rsidRPr="00E55D10" w:rsidRDefault="005C2398" w:rsidP="00E55D10">
      <w:pPr>
        <w:ind w:left="1701" w:hanging="1701"/>
        <w:jc w:val="both"/>
        <w:rPr>
          <w:rFonts w:ascii="Arial" w:eastAsia="Arial" w:hAnsi="Arial" w:cs="Arial"/>
          <w:b/>
          <w:bCs/>
        </w:rPr>
      </w:pPr>
      <w:r>
        <w:rPr>
          <w:rFonts w:ascii="Arial" w:eastAsia="Arial" w:hAnsi="Arial" w:cs="Arial"/>
          <w:b/>
          <w:bCs/>
        </w:rPr>
        <w:t>Proposal 2</w:t>
      </w:r>
      <w:r>
        <w:rPr>
          <w:rFonts w:ascii="Arial" w:eastAsia="Arial" w:hAnsi="Arial" w:cs="Arial"/>
          <w:b/>
          <w:bCs/>
        </w:rPr>
        <w:tab/>
      </w:r>
      <w:r>
        <w:rPr>
          <w:rFonts w:ascii="Arial" w:eastAsia="Arial" w:hAnsi="Arial" w:cs="Arial"/>
          <w:b/>
          <w:bCs/>
        </w:rPr>
        <w:tab/>
        <w:t xml:space="preserve">RAN2 to agree on including </w:t>
      </w:r>
      <w:r w:rsidR="00734200">
        <w:rPr>
          <w:rFonts w:ascii="Arial" w:eastAsia="Arial" w:hAnsi="Arial" w:cs="Arial"/>
          <w:b/>
          <w:bCs/>
        </w:rPr>
        <w:t>Figure 1 in the Appendix to be included in the TR for a general understanding.</w:t>
      </w:r>
      <w:r w:rsidR="00FF63D5" w:rsidRPr="00717C8B">
        <w:rPr>
          <w:rFonts w:ascii="Arial" w:eastAsia="Arial" w:hAnsi="Arial" w:cs="Arial"/>
          <w:b/>
          <w:bCs/>
        </w:rPr>
        <w:t xml:space="preserve"> </w:t>
      </w:r>
      <w:bookmarkEnd w:id="2"/>
    </w:p>
    <w:p w14:paraId="4E80D70D" w14:textId="77777777" w:rsidR="00E55D10" w:rsidRDefault="00E55D10" w:rsidP="00E55D10">
      <w:pPr>
        <w:jc w:val="both"/>
        <w:rPr>
          <w:rFonts w:ascii="Arial" w:eastAsia="Arial" w:hAnsi="Arial" w:cs="Arial"/>
        </w:rPr>
      </w:pPr>
    </w:p>
    <w:p w14:paraId="6C8B5548" w14:textId="2FCFD2CF" w:rsidR="00A542AE" w:rsidRDefault="003A73E5" w:rsidP="00E55D10">
      <w:pPr>
        <w:jc w:val="both"/>
        <w:rPr>
          <w:rFonts w:ascii="Arial" w:eastAsia="Arial" w:hAnsi="Arial" w:cs="Arial"/>
        </w:rPr>
      </w:pPr>
      <w:r w:rsidRPr="00952142">
        <w:rPr>
          <w:rFonts w:ascii="Arial" w:eastAsia="Arial" w:hAnsi="Arial" w:cs="Arial"/>
        </w:rPr>
        <w:t>User</w:t>
      </w:r>
      <w:r w:rsidR="0059339B" w:rsidRPr="00952142">
        <w:rPr>
          <w:rFonts w:ascii="Arial" w:eastAsia="Arial" w:hAnsi="Arial" w:cs="Arial"/>
        </w:rPr>
        <w:t>’</w:t>
      </w:r>
      <w:r w:rsidRPr="00952142">
        <w:rPr>
          <w:rFonts w:ascii="Arial" w:eastAsia="Arial" w:hAnsi="Arial" w:cs="Arial"/>
        </w:rPr>
        <w:t xml:space="preserve">s environmental </w:t>
      </w:r>
      <w:r w:rsidR="0059339B" w:rsidRPr="00952142">
        <w:rPr>
          <w:rFonts w:ascii="Arial" w:eastAsia="Arial" w:hAnsi="Arial" w:cs="Arial"/>
        </w:rPr>
        <w:t xml:space="preserve">measurements including multipath </w:t>
      </w:r>
      <w:r w:rsidR="00BA1D94" w:rsidRPr="00952142">
        <w:rPr>
          <w:rFonts w:ascii="Arial" w:eastAsia="Arial" w:hAnsi="Arial" w:cs="Arial"/>
        </w:rPr>
        <w:t>conditions is among one of the main sources of GNSS positioning</w:t>
      </w:r>
      <w:r w:rsidR="00A14C44">
        <w:rPr>
          <w:rFonts w:ascii="Arial" w:eastAsia="Arial" w:hAnsi="Arial" w:cs="Arial"/>
        </w:rPr>
        <w:t xml:space="preserve"> errors</w:t>
      </w:r>
      <w:r w:rsidR="00BA1D94" w:rsidRPr="00952142">
        <w:rPr>
          <w:rFonts w:ascii="Arial" w:eastAsia="Arial" w:hAnsi="Arial" w:cs="Arial"/>
        </w:rPr>
        <w:t>.</w:t>
      </w:r>
      <w:r w:rsidR="00CD6618">
        <w:rPr>
          <w:rFonts w:ascii="Arial" w:eastAsia="Arial" w:hAnsi="Arial" w:cs="Arial"/>
        </w:rPr>
        <w:t xml:space="preserve"> While </w:t>
      </w:r>
      <w:r w:rsidR="00B658C8">
        <w:rPr>
          <w:rFonts w:ascii="Arial" w:eastAsia="Arial" w:hAnsi="Arial" w:cs="Arial"/>
        </w:rPr>
        <w:t>in the current GNSS devices there has been no report</w:t>
      </w:r>
      <w:r w:rsidR="000E18D4">
        <w:rPr>
          <w:rFonts w:ascii="Arial" w:eastAsia="Arial" w:hAnsi="Arial" w:cs="Arial"/>
        </w:rPr>
        <w:t>ing system</w:t>
      </w:r>
      <w:r w:rsidR="00B658C8">
        <w:rPr>
          <w:rFonts w:ascii="Arial" w:eastAsia="Arial" w:hAnsi="Arial" w:cs="Arial"/>
        </w:rPr>
        <w:t xml:space="preserve"> in terms of </w:t>
      </w:r>
      <w:r w:rsidR="00A3234B">
        <w:rPr>
          <w:rFonts w:ascii="Arial" w:eastAsia="Arial" w:hAnsi="Arial" w:cs="Arial"/>
        </w:rPr>
        <w:t>quantifying these error sources at the UE’s location</w:t>
      </w:r>
      <w:r w:rsidR="000E18D4">
        <w:rPr>
          <w:rFonts w:ascii="Arial" w:eastAsia="Arial" w:hAnsi="Arial" w:cs="Arial"/>
        </w:rPr>
        <w:t>, it is beneficial to</w:t>
      </w:r>
      <w:r w:rsidR="00BE4F20">
        <w:rPr>
          <w:rFonts w:ascii="Arial" w:eastAsia="Arial" w:hAnsi="Arial" w:cs="Arial"/>
        </w:rPr>
        <w:t xml:space="preserve"> have such system especially in the case of UE-assisted integrity support. </w:t>
      </w:r>
      <w:r w:rsidR="00652BC8">
        <w:rPr>
          <w:rFonts w:ascii="Arial" w:eastAsia="Arial" w:hAnsi="Arial" w:cs="Arial"/>
        </w:rPr>
        <w:t xml:space="preserve"> We already know that the protection level computation is done at the UE and it is based on </w:t>
      </w:r>
      <w:r w:rsidR="00E26716">
        <w:rPr>
          <w:rFonts w:ascii="Arial" w:eastAsia="Arial" w:hAnsi="Arial" w:cs="Arial"/>
        </w:rPr>
        <w:t xml:space="preserve">the evaluation of the UE in respect to the real-time experience of its environment, hence reporting the protection level to the network is one way to </w:t>
      </w:r>
      <w:r w:rsidR="00A542AE">
        <w:rPr>
          <w:rFonts w:ascii="Arial" w:eastAsia="Arial" w:hAnsi="Arial" w:cs="Arial"/>
        </w:rPr>
        <w:t>provide feedback in respect to this error source.</w:t>
      </w:r>
    </w:p>
    <w:p w14:paraId="38538DB0" w14:textId="41530B79" w:rsidR="00A542AE" w:rsidRDefault="00A542AE" w:rsidP="00A542AE">
      <w:pPr>
        <w:pStyle w:val="TableofFigures"/>
        <w:tabs>
          <w:tab w:val="right" w:leader="dot" w:pos="9629"/>
        </w:tabs>
        <w:jc w:val="both"/>
        <w:rPr>
          <w:rStyle w:val="Hyperlink"/>
          <w:noProof/>
        </w:rPr>
      </w:pPr>
      <w:r>
        <w:rPr>
          <w:b w:val="0"/>
          <w:bCs/>
        </w:rPr>
        <w:fldChar w:fldCharType="begin"/>
      </w:r>
      <w:r>
        <w:rPr>
          <w:b w:val="0"/>
          <w:bCs/>
        </w:rPr>
        <w:instrText xml:space="preserve"> TOC \f O \n \h \z \t "Observation" \c </w:instrText>
      </w:r>
      <w:r>
        <w:rPr>
          <w:b w:val="0"/>
          <w:bCs/>
        </w:rPr>
        <w:fldChar w:fldCharType="separate"/>
      </w:r>
      <w:hyperlink w:anchor="_Toc45799204" w:history="1">
        <w:r w:rsidRPr="005E0AB0">
          <w:rPr>
            <w:rStyle w:val="Hyperlink"/>
            <w:noProof/>
          </w:rPr>
          <w:t xml:space="preserve">Observation </w:t>
        </w:r>
        <w:r>
          <w:rPr>
            <w:rStyle w:val="Hyperlink"/>
            <w:noProof/>
          </w:rPr>
          <w:t>2</w:t>
        </w:r>
        <w:r w:rsidRPr="00A01F06">
          <w:rPr>
            <w:rStyle w:val="Hyperlink"/>
            <w:rFonts w:asciiTheme="minorHAnsi" w:eastAsiaTheme="minorEastAsia" w:hAnsiTheme="minorHAnsi" w:cstheme="minorBidi"/>
            <w:b w:val="0"/>
            <w:sz w:val="22"/>
            <w:szCs w:val="22"/>
            <w:lang w:val="sv-SE" w:eastAsia="sv-SE"/>
          </w:rPr>
          <w:tab/>
        </w:r>
        <w:r w:rsidR="006E4FA9">
          <w:rPr>
            <w:rStyle w:val="Hyperlink"/>
            <w:rFonts w:asciiTheme="minorHAnsi" w:eastAsiaTheme="minorEastAsia" w:hAnsiTheme="minorHAnsi" w:cstheme="minorBidi"/>
            <w:bCs/>
            <w:sz w:val="22"/>
            <w:szCs w:val="22"/>
            <w:lang w:val="sv-SE" w:eastAsia="sv-SE"/>
          </w:rPr>
          <w:t xml:space="preserve">The current GNSS devices deal with the user’s environmental measurement </w:t>
        </w:r>
        <w:r w:rsidR="005730E3">
          <w:rPr>
            <w:rStyle w:val="Hyperlink"/>
            <w:rFonts w:asciiTheme="minorHAnsi" w:eastAsiaTheme="minorEastAsia" w:hAnsiTheme="minorHAnsi" w:cstheme="minorBidi"/>
            <w:bCs/>
            <w:sz w:val="22"/>
            <w:szCs w:val="22"/>
            <w:lang w:val="sv-SE" w:eastAsia="sv-SE"/>
          </w:rPr>
          <w:t>errors locally at the receiver side.</w:t>
        </w:r>
        <w:r w:rsidR="006E4FA9">
          <w:rPr>
            <w:rStyle w:val="Hyperlink"/>
            <w:rFonts w:asciiTheme="minorHAnsi" w:eastAsiaTheme="minorEastAsia" w:hAnsiTheme="minorHAnsi" w:cstheme="minorBidi"/>
            <w:bCs/>
            <w:sz w:val="22"/>
            <w:szCs w:val="22"/>
            <w:lang w:val="sv-SE" w:eastAsia="sv-SE"/>
          </w:rPr>
          <w:t xml:space="preserve"> </w:t>
        </w:r>
        <w:r w:rsidRPr="00A01F06">
          <w:rPr>
            <w:rStyle w:val="Hyperlink"/>
            <w:noProof/>
          </w:rPr>
          <w:t xml:space="preserve"> </w:t>
        </w:r>
      </w:hyperlink>
    </w:p>
    <w:p w14:paraId="6135136B" w14:textId="5A3DD2A1" w:rsidR="004F17B9" w:rsidRPr="00A70090" w:rsidRDefault="00D77D92" w:rsidP="00A70090">
      <w:pPr>
        <w:pStyle w:val="TableofFigures"/>
        <w:tabs>
          <w:tab w:val="right" w:leader="dot" w:pos="9629"/>
        </w:tabs>
        <w:jc w:val="both"/>
        <w:rPr>
          <w:noProof/>
          <w:color w:val="0000FF"/>
          <w:u w:val="single"/>
        </w:rPr>
      </w:pPr>
      <w:hyperlink w:anchor="_Toc45799204" w:history="1">
        <w:r w:rsidR="004F17B9" w:rsidRPr="005E0AB0">
          <w:rPr>
            <w:rStyle w:val="Hyperlink"/>
            <w:noProof/>
          </w:rPr>
          <w:t xml:space="preserve">Observation </w:t>
        </w:r>
        <w:r w:rsidR="004F17B9">
          <w:rPr>
            <w:rStyle w:val="Hyperlink"/>
            <w:noProof/>
          </w:rPr>
          <w:t>3</w:t>
        </w:r>
        <w:r w:rsidR="004F17B9" w:rsidRPr="00A01F06">
          <w:rPr>
            <w:rStyle w:val="Hyperlink"/>
            <w:rFonts w:asciiTheme="minorHAnsi" w:eastAsiaTheme="minorEastAsia" w:hAnsiTheme="minorHAnsi" w:cstheme="minorBidi"/>
            <w:b w:val="0"/>
            <w:sz w:val="22"/>
            <w:szCs w:val="22"/>
            <w:lang w:val="sv-SE" w:eastAsia="sv-SE"/>
          </w:rPr>
          <w:tab/>
        </w:r>
        <w:r w:rsidR="004F17B9">
          <w:rPr>
            <w:rStyle w:val="Hyperlink"/>
            <w:rFonts w:asciiTheme="minorHAnsi" w:eastAsiaTheme="minorEastAsia" w:hAnsiTheme="minorHAnsi" w:cstheme="minorBidi"/>
            <w:bCs/>
            <w:sz w:val="22"/>
            <w:szCs w:val="22"/>
            <w:lang w:val="sv-SE" w:eastAsia="sv-SE"/>
          </w:rPr>
          <w:t>For UE-assisted integrity support, it is important to quantify and report th</w:t>
        </w:r>
        <w:r w:rsidR="00A70090">
          <w:rPr>
            <w:rStyle w:val="Hyperlink"/>
            <w:rFonts w:asciiTheme="minorHAnsi" w:eastAsiaTheme="minorEastAsia" w:hAnsiTheme="minorHAnsi" w:cstheme="minorBidi"/>
            <w:bCs/>
            <w:sz w:val="22"/>
            <w:szCs w:val="22"/>
            <w:lang w:val="sv-SE" w:eastAsia="sv-SE"/>
          </w:rPr>
          <w:t>e</w:t>
        </w:r>
        <w:r w:rsidR="004F17B9">
          <w:rPr>
            <w:rStyle w:val="Hyperlink"/>
            <w:rFonts w:asciiTheme="minorHAnsi" w:eastAsiaTheme="minorEastAsia" w:hAnsiTheme="minorHAnsi" w:cstheme="minorBidi"/>
            <w:bCs/>
            <w:sz w:val="22"/>
            <w:szCs w:val="22"/>
            <w:lang w:val="sv-SE" w:eastAsia="sv-SE"/>
          </w:rPr>
          <w:t xml:space="preserve"> </w:t>
        </w:r>
        <w:r w:rsidR="00A70090">
          <w:rPr>
            <w:rStyle w:val="Hyperlink"/>
            <w:rFonts w:asciiTheme="minorHAnsi" w:eastAsiaTheme="minorEastAsia" w:hAnsiTheme="minorHAnsi" w:cstheme="minorBidi"/>
            <w:bCs/>
            <w:sz w:val="22"/>
            <w:szCs w:val="22"/>
            <w:lang w:val="sv-SE" w:eastAsia="sv-SE"/>
          </w:rPr>
          <w:t>environm</w:t>
        </w:r>
        <w:r w:rsidR="00B2350C">
          <w:rPr>
            <w:rStyle w:val="Hyperlink"/>
            <w:rFonts w:asciiTheme="minorHAnsi" w:eastAsiaTheme="minorEastAsia" w:hAnsiTheme="minorHAnsi" w:cstheme="minorBidi"/>
            <w:bCs/>
            <w:sz w:val="22"/>
            <w:szCs w:val="22"/>
            <w:lang w:val="sv-SE" w:eastAsia="sv-SE"/>
          </w:rPr>
          <w:t>e</w:t>
        </w:r>
        <w:r w:rsidR="00A70090">
          <w:rPr>
            <w:rStyle w:val="Hyperlink"/>
            <w:rFonts w:asciiTheme="minorHAnsi" w:eastAsiaTheme="minorEastAsia" w:hAnsiTheme="minorHAnsi" w:cstheme="minorBidi"/>
            <w:bCs/>
            <w:sz w:val="22"/>
            <w:szCs w:val="22"/>
            <w:lang w:val="sv-SE" w:eastAsia="sv-SE"/>
          </w:rPr>
          <w:t>ntal UE measurement error to the network.</w:t>
        </w:r>
        <w:r w:rsidR="004F17B9" w:rsidRPr="00A01F06">
          <w:rPr>
            <w:rStyle w:val="Hyperlink"/>
            <w:noProof/>
          </w:rPr>
          <w:t xml:space="preserve"> </w:t>
        </w:r>
      </w:hyperlink>
    </w:p>
    <w:p w14:paraId="3EA6F091" w14:textId="2CD6CFE2" w:rsidR="00D168E6" w:rsidRPr="00563369" w:rsidRDefault="00A542AE" w:rsidP="00563369">
      <w:pPr>
        <w:ind w:left="1701" w:hanging="1701"/>
        <w:jc w:val="both"/>
        <w:rPr>
          <w:rFonts w:ascii="Arial" w:eastAsia="Arial" w:hAnsi="Arial" w:cs="Arial"/>
          <w:b/>
          <w:bCs/>
        </w:rPr>
      </w:pPr>
      <w:r>
        <w:rPr>
          <w:b/>
          <w:bCs/>
        </w:rPr>
        <w:fldChar w:fldCharType="end"/>
      </w:r>
      <w:r w:rsidR="005730E3">
        <w:rPr>
          <w:rFonts w:ascii="Arial" w:eastAsia="Arial" w:hAnsi="Arial" w:cs="Arial"/>
          <w:b/>
          <w:bCs/>
        </w:rPr>
        <w:t>Proposal 3</w:t>
      </w:r>
      <w:r w:rsidR="005730E3">
        <w:rPr>
          <w:rFonts w:ascii="Arial" w:eastAsia="Arial" w:hAnsi="Arial" w:cs="Arial"/>
          <w:b/>
          <w:bCs/>
        </w:rPr>
        <w:tab/>
      </w:r>
      <w:r w:rsidR="005730E3">
        <w:rPr>
          <w:rFonts w:ascii="Arial" w:eastAsia="Arial" w:hAnsi="Arial" w:cs="Arial"/>
          <w:b/>
          <w:bCs/>
        </w:rPr>
        <w:tab/>
      </w:r>
      <w:r w:rsidR="00F716C9">
        <w:rPr>
          <w:rFonts w:ascii="Arial" w:eastAsia="Arial" w:hAnsi="Arial" w:cs="Arial"/>
          <w:b/>
          <w:bCs/>
        </w:rPr>
        <w:t xml:space="preserve">RAN2 shall agree on studying </w:t>
      </w:r>
      <w:r w:rsidR="0007357A">
        <w:rPr>
          <w:rFonts w:ascii="Arial" w:eastAsia="Arial" w:hAnsi="Arial" w:cs="Arial"/>
          <w:b/>
          <w:bCs/>
        </w:rPr>
        <w:t xml:space="preserve">more on how to provide support for UE environmental measurement errors </w:t>
      </w:r>
      <w:r w:rsidR="00F716C9">
        <w:rPr>
          <w:rFonts w:ascii="Arial" w:eastAsia="Arial" w:hAnsi="Arial" w:cs="Arial"/>
          <w:b/>
          <w:bCs/>
        </w:rPr>
        <w:t xml:space="preserve">to </w:t>
      </w:r>
      <w:r w:rsidR="00FE2569">
        <w:rPr>
          <w:rFonts w:ascii="Arial" w:eastAsia="Arial" w:hAnsi="Arial" w:cs="Arial"/>
          <w:b/>
          <w:bCs/>
        </w:rPr>
        <w:t>be reported to the network in case of UE-assisted integrity support, and this item shall remain FFS.</w:t>
      </w:r>
      <w:r w:rsidR="00F716C9">
        <w:rPr>
          <w:rFonts w:ascii="Arial" w:eastAsia="Arial" w:hAnsi="Arial" w:cs="Arial"/>
          <w:b/>
          <w:bCs/>
        </w:rPr>
        <w:t xml:space="preserve"> </w:t>
      </w:r>
    </w:p>
    <w:p w14:paraId="7FEAC120" w14:textId="77777777" w:rsidR="00D168E6" w:rsidRDefault="00D168E6" w:rsidP="00A542AE">
      <w:pPr>
        <w:jc w:val="both"/>
        <w:rPr>
          <w:rFonts w:ascii="Arial" w:eastAsia="Arial" w:hAnsi="Arial" w:cs="Arial"/>
        </w:rPr>
      </w:pPr>
      <w:r>
        <w:rPr>
          <w:rFonts w:ascii="Arial" w:eastAsia="Arial" w:hAnsi="Arial" w:cs="Arial"/>
        </w:rPr>
        <w:t xml:space="preserve">Risk of jamming and spoofing are among </w:t>
      </w:r>
      <w:r w:rsidR="00563369">
        <w:rPr>
          <w:rFonts w:ascii="Arial" w:eastAsia="Arial" w:hAnsi="Arial" w:cs="Arial"/>
        </w:rPr>
        <w:t xml:space="preserve">other </w:t>
      </w:r>
      <w:r>
        <w:rPr>
          <w:rFonts w:ascii="Arial" w:eastAsia="Arial" w:hAnsi="Arial" w:cs="Arial"/>
        </w:rPr>
        <w:t xml:space="preserve">error sources which can impact the GNSS positioning support and hence can be considered </w:t>
      </w:r>
      <w:r w:rsidR="000956EF">
        <w:rPr>
          <w:rFonts w:ascii="Arial" w:eastAsia="Arial" w:hAnsi="Arial" w:cs="Arial"/>
        </w:rPr>
        <w:t xml:space="preserve">in the study of positioning integrity. However, how to deal with these items are out of the scope of 3GPP RAN groups and hence can be considered outside the scope of this SI. </w:t>
      </w:r>
    </w:p>
    <w:p w14:paraId="52B3A8D9" w14:textId="0E58720A" w:rsidR="00260340" w:rsidRPr="00B2350C" w:rsidRDefault="00260340" w:rsidP="00B2350C">
      <w:pPr>
        <w:ind w:left="1701" w:hanging="1701"/>
        <w:jc w:val="both"/>
        <w:rPr>
          <w:rFonts w:ascii="Arial" w:eastAsia="Arial" w:hAnsi="Arial" w:cs="Arial"/>
          <w:b/>
          <w:bCs/>
        </w:rPr>
      </w:pPr>
      <w:r>
        <w:rPr>
          <w:rFonts w:ascii="Arial" w:eastAsia="Arial" w:hAnsi="Arial" w:cs="Arial"/>
          <w:b/>
          <w:bCs/>
        </w:rPr>
        <w:t>Proposal 4</w:t>
      </w:r>
      <w:r>
        <w:rPr>
          <w:rFonts w:ascii="Arial" w:eastAsia="Arial" w:hAnsi="Arial" w:cs="Arial"/>
          <w:b/>
          <w:bCs/>
        </w:rPr>
        <w:tab/>
      </w:r>
      <w:r>
        <w:rPr>
          <w:rFonts w:ascii="Arial" w:eastAsia="Arial" w:hAnsi="Arial" w:cs="Arial"/>
          <w:b/>
          <w:bCs/>
        </w:rPr>
        <w:tab/>
        <w:t xml:space="preserve">RAN2 to identify that spoofing and jamming which are part of </w:t>
      </w:r>
      <w:r w:rsidR="00F663AF">
        <w:rPr>
          <w:rFonts w:ascii="Arial" w:eastAsia="Arial" w:hAnsi="Arial" w:cs="Arial"/>
          <w:b/>
          <w:bCs/>
        </w:rPr>
        <w:t>GNSS positioning error sources are out of the scope of this SI.</w:t>
      </w:r>
      <w:r>
        <w:rPr>
          <w:rFonts w:ascii="Arial" w:eastAsia="Arial" w:hAnsi="Arial" w:cs="Arial"/>
          <w:b/>
          <w:bCs/>
        </w:rPr>
        <w:t xml:space="preserve"> </w:t>
      </w:r>
    </w:p>
    <w:p w14:paraId="6F92F17A" w14:textId="77777777" w:rsidR="00260340" w:rsidRDefault="00260340" w:rsidP="00A542AE">
      <w:pPr>
        <w:jc w:val="both"/>
        <w:rPr>
          <w:rFonts w:ascii="Arial" w:eastAsia="Arial" w:hAnsi="Arial" w:cs="Arial"/>
        </w:rPr>
      </w:pPr>
    </w:p>
    <w:p w14:paraId="04633878" w14:textId="77777777" w:rsidR="00B2350C" w:rsidRPr="00CE0424" w:rsidRDefault="00B2350C" w:rsidP="00B2350C">
      <w:pPr>
        <w:pStyle w:val="Heading1"/>
      </w:pPr>
      <w:r w:rsidRPr="00CE0424">
        <w:t>Conclusion</w:t>
      </w:r>
    </w:p>
    <w:p w14:paraId="6D79F6F5" w14:textId="77777777" w:rsidR="00B2350C" w:rsidRDefault="00B2350C" w:rsidP="00B2350C">
      <w:pPr>
        <w:pStyle w:val="BodyText"/>
        <w:rPr>
          <w:b/>
          <w:bCs/>
        </w:rPr>
      </w:pPr>
      <w:r>
        <w:t>In the previous sections</w:t>
      </w:r>
      <w:r w:rsidRPr="00CE0424">
        <w:t xml:space="preserve"> we </w:t>
      </w:r>
      <w:r>
        <w:t>made the following observations</w:t>
      </w:r>
      <w:r w:rsidRPr="00CE0424">
        <w:t>:</w:t>
      </w:r>
      <w:r>
        <w:rPr>
          <w:b/>
          <w:bCs/>
        </w:rPr>
        <w:t xml:space="preserve"> </w:t>
      </w:r>
    </w:p>
    <w:bookmarkStart w:id="3" w:name="_Hlk54092266"/>
    <w:p w14:paraId="7B040B03" w14:textId="77777777" w:rsidR="00B2350C" w:rsidRPr="00367975" w:rsidRDefault="00B2350C" w:rsidP="00B2350C">
      <w:pPr>
        <w:pStyle w:val="TableofFigures"/>
        <w:tabs>
          <w:tab w:val="right" w:leader="dot" w:pos="9629"/>
        </w:tabs>
        <w:jc w:val="both"/>
        <w:rPr>
          <w:rFonts w:asciiTheme="minorHAnsi" w:eastAsiaTheme="minorEastAsia" w:hAnsiTheme="minorHAnsi" w:cstheme="minorBidi"/>
          <w:b w:val="0"/>
          <w:noProof/>
          <w:sz w:val="22"/>
          <w:szCs w:val="22"/>
          <w:lang w:val="en-US" w:eastAsia="sv-SE"/>
        </w:rPr>
      </w:pPr>
      <w:r>
        <w:rPr>
          <w:b w:val="0"/>
          <w:bCs/>
        </w:rPr>
        <w:fldChar w:fldCharType="begin"/>
      </w:r>
      <w:r>
        <w:rPr>
          <w:b w:val="0"/>
          <w:bCs/>
        </w:rPr>
        <w:instrText xml:space="preserve"> TOC \f O \n \h \z \t "Observation" \c </w:instrText>
      </w:r>
      <w:r>
        <w:rPr>
          <w:b w:val="0"/>
          <w:bCs/>
        </w:rPr>
        <w:fldChar w:fldCharType="separate"/>
      </w:r>
      <w:hyperlink w:anchor="_Toc45799204" w:history="1">
        <w:r w:rsidRPr="00367975">
          <w:rPr>
            <w:rStyle w:val="Hyperlink"/>
            <w:noProof/>
            <w:color w:val="auto"/>
            <w:u w:val="none"/>
          </w:rPr>
          <w:t>Observation</w:t>
        </w:r>
        <w:bookmarkStart w:id="4" w:name="_Hlk54092252"/>
        <w:r w:rsidRPr="00367975">
          <w:rPr>
            <w:rStyle w:val="Hyperlink"/>
            <w:noProof/>
            <w:color w:val="auto"/>
            <w:u w:val="none"/>
          </w:rPr>
          <w:t xml:space="preserve"> 1</w:t>
        </w:r>
        <w:r w:rsidRPr="00367975">
          <w:rPr>
            <w:rStyle w:val="Hyperlink"/>
            <w:rFonts w:asciiTheme="minorHAnsi" w:eastAsiaTheme="minorEastAsia" w:hAnsiTheme="minorHAnsi" w:cstheme="minorBidi"/>
            <w:b w:val="0"/>
            <w:color w:val="auto"/>
            <w:sz w:val="22"/>
            <w:szCs w:val="22"/>
            <w:u w:val="none"/>
            <w:lang w:val="en-US" w:eastAsia="sv-SE"/>
          </w:rPr>
          <w:tab/>
        </w:r>
        <w:bookmarkEnd w:id="4"/>
      </w:hyperlink>
      <w:r w:rsidRPr="00367975">
        <w:rPr>
          <w:rStyle w:val="Hyperlink"/>
          <w:noProof/>
          <w:color w:val="auto"/>
          <w:u w:val="none"/>
        </w:rPr>
        <w:t>In respect to some of the GNSS error souces, there are already some basic integrity support added in Rel.15 and Rel.16 in LPP.</w:t>
      </w:r>
    </w:p>
    <w:p w14:paraId="65277596" w14:textId="77777777" w:rsidR="00B2350C" w:rsidRPr="00A76582" w:rsidRDefault="00B2350C" w:rsidP="00B2350C">
      <w:pPr>
        <w:pStyle w:val="TableofFigures"/>
        <w:tabs>
          <w:tab w:val="right" w:leader="dot" w:pos="9629"/>
        </w:tabs>
        <w:jc w:val="both"/>
        <w:rPr>
          <w:rStyle w:val="Hyperlink"/>
          <w:noProof/>
          <w:color w:val="auto"/>
          <w:u w:val="none"/>
        </w:rPr>
      </w:pPr>
      <w:r>
        <w:rPr>
          <w:b w:val="0"/>
          <w:bCs/>
        </w:rPr>
        <w:fldChar w:fldCharType="end"/>
      </w:r>
      <w:bookmarkEnd w:id="3"/>
      <w:r w:rsidRPr="00A76582">
        <w:fldChar w:fldCharType="begin"/>
      </w:r>
      <w:r w:rsidRPr="00A76582">
        <w:instrText xml:space="preserve"> HYPERLINK \l "_Toc45799204" </w:instrText>
      </w:r>
      <w:r w:rsidRPr="00A76582">
        <w:fldChar w:fldCharType="separate"/>
      </w:r>
      <w:r w:rsidRPr="00A76582">
        <w:rPr>
          <w:rStyle w:val="Hyperlink"/>
          <w:noProof/>
          <w:color w:val="auto"/>
          <w:u w:val="none"/>
        </w:rPr>
        <w:t>Observation 2</w:t>
      </w:r>
      <w:r w:rsidRPr="00A76582">
        <w:rPr>
          <w:rStyle w:val="Hyperlink"/>
          <w:rFonts w:asciiTheme="minorHAnsi" w:eastAsiaTheme="minorEastAsia" w:hAnsiTheme="minorHAnsi" w:cstheme="minorBidi"/>
          <w:b w:val="0"/>
          <w:color w:val="auto"/>
          <w:sz w:val="22"/>
          <w:szCs w:val="22"/>
          <w:u w:val="none"/>
          <w:lang w:val="en-US" w:eastAsia="sv-SE"/>
        </w:rPr>
        <w:tab/>
      </w:r>
      <w:r w:rsidRPr="00A76582">
        <w:rPr>
          <w:rStyle w:val="Hyperlink"/>
          <w:rFonts w:asciiTheme="minorHAnsi" w:eastAsiaTheme="minorEastAsia" w:hAnsiTheme="minorHAnsi" w:cstheme="minorBidi"/>
          <w:bCs/>
          <w:color w:val="auto"/>
          <w:sz w:val="22"/>
          <w:szCs w:val="22"/>
          <w:u w:val="none"/>
          <w:lang w:val="en-US" w:eastAsia="sv-SE"/>
        </w:rPr>
        <w:t xml:space="preserve">The current GNSS devices deal with the user’s environmental measurement errors locally at the receiver side. </w:t>
      </w:r>
      <w:r w:rsidRPr="00A76582">
        <w:rPr>
          <w:rStyle w:val="Hyperlink"/>
          <w:noProof/>
          <w:color w:val="auto"/>
          <w:u w:val="none"/>
        </w:rPr>
        <w:t xml:space="preserve"> </w:t>
      </w:r>
      <w:r w:rsidRPr="00A76582">
        <w:rPr>
          <w:rStyle w:val="Hyperlink"/>
          <w:noProof/>
          <w:color w:val="auto"/>
          <w:u w:val="none"/>
        </w:rPr>
        <w:fldChar w:fldCharType="end"/>
      </w:r>
    </w:p>
    <w:p w14:paraId="35D6F34E" w14:textId="77777777" w:rsidR="00B2350C" w:rsidRPr="00A76582" w:rsidRDefault="00D77D92" w:rsidP="00B2350C">
      <w:pPr>
        <w:pStyle w:val="TableofFigures"/>
        <w:tabs>
          <w:tab w:val="right" w:leader="dot" w:pos="9629"/>
        </w:tabs>
        <w:jc w:val="both"/>
        <w:rPr>
          <w:noProof/>
        </w:rPr>
      </w:pPr>
      <w:hyperlink w:anchor="_Toc45799204" w:history="1">
        <w:r w:rsidR="00B2350C" w:rsidRPr="00A76582">
          <w:rPr>
            <w:rStyle w:val="Hyperlink"/>
            <w:noProof/>
            <w:color w:val="auto"/>
            <w:u w:val="none"/>
          </w:rPr>
          <w:t>Observation 3</w:t>
        </w:r>
        <w:r w:rsidR="00B2350C" w:rsidRPr="00A76582">
          <w:rPr>
            <w:rStyle w:val="Hyperlink"/>
            <w:rFonts w:asciiTheme="minorHAnsi" w:eastAsiaTheme="minorEastAsia" w:hAnsiTheme="minorHAnsi" w:cstheme="minorBidi"/>
            <w:b w:val="0"/>
            <w:color w:val="auto"/>
            <w:sz w:val="22"/>
            <w:szCs w:val="22"/>
            <w:u w:val="none"/>
            <w:lang w:val="en-US" w:eastAsia="sv-SE"/>
          </w:rPr>
          <w:tab/>
        </w:r>
        <w:r w:rsidR="00B2350C" w:rsidRPr="00A76582">
          <w:rPr>
            <w:rStyle w:val="Hyperlink"/>
            <w:rFonts w:asciiTheme="minorHAnsi" w:eastAsiaTheme="minorEastAsia" w:hAnsiTheme="minorHAnsi" w:cstheme="minorBidi"/>
            <w:bCs/>
            <w:color w:val="auto"/>
            <w:sz w:val="22"/>
            <w:szCs w:val="22"/>
            <w:u w:val="none"/>
            <w:lang w:val="en-US" w:eastAsia="sv-SE"/>
          </w:rPr>
          <w:t>For UE-assisted integrity support, it is important to quantify and report the environmental UE measurement error to the network.</w:t>
        </w:r>
        <w:r w:rsidR="00B2350C" w:rsidRPr="00A76582">
          <w:rPr>
            <w:rStyle w:val="Hyperlink"/>
            <w:noProof/>
            <w:color w:val="auto"/>
            <w:u w:val="none"/>
          </w:rPr>
          <w:t xml:space="preserve"> </w:t>
        </w:r>
      </w:hyperlink>
    </w:p>
    <w:p w14:paraId="1240BBD3" w14:textId="77777777" w:rsidR="00B2350C" w:rsidRDefault="00B2350C" w:rsidP="00B2350C">
      <w:pPr>
        <w:pStyle w:val="TableofFigures"/>
        <w:tabs>
          <w:tab w:val="right" w:leader="dot" w:pos="9629"/>
        </w:tabs>
        <w:jc w:val="both"/>
        <w:rPr>
          <w:b w:val="0"/>
          <w:bCs/>
        </w:rPr>
      </w:pPr>
      <w:r>
        <w:rPr>
          <w:b w:val="0"/>
          <w:bCs/>
        </w:rPr>
        <w:t xml:space="preserve"> </w:t>
      </w:r>
    </w:p>
    <w:p w14:paraId="587241E0" w14:textId="77777777" w:rsidR="00B2350C" w:rsidRDefault="00B2350C" w:rsidP="00B2350C">
      <w:pPr>
        <w:pStyle w:val="BodyText"/>
        <w:rPr>
          <w:b/>
          <w:bCs/>
        </w:rPr>
      </w:pPr>
    </w:p>
    <w:p w14:paraId="32561F5E" w14:textId="77777777" w:rsidR="00B2350C" w:rsidRDefault="00B2350C" w:rsidP="00B2350C">
      <w:pPr>
        <w:pStyle w:val="BodyText"/>
      </w:pPr>
      <w:r w:rsidRPr="00CE0424">
        <w:t xml:space="preserve">Based on the discussion in </w:t>
      </w:r>
      <w:r>
        <w:t xml:space="preserve">the previous </w:t>
      </w:r>
      <w:r w:rsidRPr="00CE0424">
        <w:t>section</w:t>
      </w:r>
      <w:r>
        <w:t>s</w:t>
      </w:r>
      <w:r w:rsidRPr="00CE0424">
        <w:t xml:space="preserve"> we propose the following:</w:t>
      </w:r>
    </w:p>
    <w:p w14:paraId="2CFE2FB1" w14:textId="77777777" w:rsidR="00B2350C" w:rsidRDefault="00B2350C" w:rsidP="00B2350C">
      <w:pPr>
        <w:jc w:val="both"/>
        <w:rPr>
          <w:rFonts w:ascii="Arial" w:eastAsia="Arial" w:hAnsi="Arial" w:cs="Arial"/>
          <w:b/>
          <w:bCs/>
        </w:rPr>
      </w:pPr>
      <w:r w:rsidRPr="00717C8B">
        <w:rPr>
          <w:rFonts w:ascii="Arial" w:eastAsia="Arial" w:hAnsi="Arial" w:cs="Arial"/>
          <w:b/>
          <w:bCs/>
        </w:rPr>
        <w:t>Proposal 1</w:t>
      </w:r>
      <w:r w:rsidRPr="00717C8B">
        <w:rPr>
          <w:rFonts w:ascii="Arial" w:eastAsia="Arial" w:hAnsi="Arial" w:cs="Arial"/>
          <w:b/>
          <w:bCs/>
        </w:rPr>
        <w:tab/>
      </w:r>
      <w:r>
        <w:rPr>
          <w:rFonts w:ascii="Arial" w:eastAsia="Arial" w:hAnsi="Arial" w:cs="Arial"/>
          <w:b/>
          <w:bCs/>
        </w:rPr>
        <w:tab/>
        <w:t>RAN2 to agree on capturing the already available support in LPP within a table.</w:t>
      </w:r>
    </w:p>
    <w:p w14:paraId="2E786B46" w14:textId="77777777" w:rsidR="00B2350C" w:rsidRDefault="00B2350C" w:rsidP="00B2350C">
      <w:pPr>
        <w:ind w:left="1701" w:hanging="1701"/>
        <w:jc w:val="both"/>
        <w:rPr>
          <w:rFonts w:ascii="Arial" w:eastAsia="Arial" w:hAnsi="Arial" w:cs="Arial"/>
          <w:b/>
          <w:bCs/>
        </w:rPr>
      </w:pPr>
      <w:r>
        <w:rPr>
          <w:rFonts w:ascii="Arial" w:eastAsia="Arial" w:hAnsi="Arial" w:cs="Arial"/>
          <w:b/>
          <w:bCs/>
        </w:rPr>
        <w:t>Proposal 2</w:t>
      </w:r>
      <w:r>
        <w:rPr>
          <w:rFonts w:ascii="Arial" w:eastAsia="Arial" w:hAnsi="Arial" w:cs="Arial"/>
          <w:b/>
          <w:bCs/>
        </w:rPr>
        <w:tab/>
      </w:r>
      <w:r>
        <w:rPr>
          <w:rFonts w:ascii="Arial" w:eastAsia="Arial" w:hAnsi="Arial" w:cs="Arial"/>
          <w:b/>
          <w:bCs/>
        </w:rPr>
        <w:tab/>
        <w:t>RAN2 to agree on including Figure 1 in the Appendix to be included in the TR for a general understanding.</w:t>
      </w:r>
      <w:r w:rsidRPr="00717C8B">
        <w:rPr>
          <w:rFonts w:ascii="Arial" w:eastAsia="Arial" w:hAnsi="Arial" w:cs="Arial"/>
          <w:b/>
          <w:bCs/>
        </w:rPr>
        <w:t xml:space="preserve"> </w:t>
      </w:r>
    </w:p>
    <w:p w14:paraId="5CB82B54" w14:textId="77777777" w:rsidR="00B2350C" w:rsidRDefault="00B2350C" w:rsidP="00B2350C">
      <w:pPr>
        <w:ind w:left="1701" w:hanging="1701"/>
        <w:jc w:val="both"/>
        <w:rPr>
          <w:rFonts w:ascii="Arial" w:eastAsia="Arial" w:hAnsi="Arial" w:cs="Arial"/>
          <w:b/>
          <w:bCs/>
        </w:rPr>
      </w:pPr>
      <w:r>
        <w:rPr>
          <w:rFonts w:ascii="Arial" w:eastAsia="Arial" w:hAnsi="Arial" w:cs="Arial"/>
          <w:b/>
          <w:bCs/>
        </w:rPr>
        <w:t>Proposal 3</w:t>
      </w:r>
      <w:r>
        <w:rPr>
          <w:rFonts w:ascii="Arial" w:eastAsia="Arial" w:hAnsi="Arial" w:cs="Arial"/>
          <w:b/>
          <w:bCs/>
        </w:rPr>
        <w:tab/>
      </w:r>
      <w:r>
        <w:rPr>
          <w:rFonts w:ascii="Arial" w:eastAsia="Arial" w:hAnsi="Arial" w:cs="Arial"/>
          <w:b/>
          <w:bCs/>
        </w:rPr>
        <w:tab/>
        <w:t xml:space="preserve">RAN2 shall agree on studying more on how to provide support for UE environmental measurement errors to be reported to the network in case of UE-assisted integrity support, and this item shall remain FFS. </w:t>
      </w:r>
    </w:p>
    <w:p w14:paraId="2063199F" w14:textId="77777777" w:rsidR="00B2350C" w:rsidRPr="00563369" w:rsidRDefault="00B2350C" w:rsidP="00B2350C">
      <w:pPr>
        <w:ind w:left="1701" w:hanging="1701"/>
        <w:jc w:val="both"/>
        <w:rPr>
          <w:rFonts w:ascii="Arial" w:eastAsia="Arial" w:hAnsi="Arial" w:cs="Arial"/>
          <w:b/>
          <w:bCs/>
        </w:rPr>
      </w:pPr>
      <w:r>
        <w:rPr>
          <w:rFonts w:ascii="Arial" w:eastAsia="Arial" w:hAnsi="Arial" w:cs="Arial"/>
          <w:b/>
          <w:bCs/>
        </w:rPr>
        <w:lastRenderedPageBreak/>
        <w:t>Proposal 4</w:t>
      </w:r>
      <w:r>
        <w:rPr>
          <w:rFonts w:ascii="Arial" w:eastAsia="Arial" w:hAnsi="Arial" w:cs="Arial"/>
          <w:b/>
          <w:bCs/>
        </w:rPr>
        <w:tab/>
      </w:r>
      <w:r>
        <w:rPr>
          <w:rFonts w:ascii="Arial" w:eastAsia="Arial" w:hAnsi="Arial" w:cs="Arial"/>
          <w:b/>
          <w:bCs/>
        </w:rPr>
        <w:tab/>
        <w:t xml:space="preserve">RAN2 to identify that spoofing and jamming which are part of GNSS positioning error sources are out of the scope of this SI. </w:t>
      </w:r>
    </w:p>
    <w:p w14:paraId="14DAB604" w14:textId="77777777" w:rsidR="00B2350C" w:rsidRDefault="00B2350C" w:rsidP="00B2350C">
      <w:pPr>
        <w:pStyle w:val="BodyText"/>
      </w:pPr>
    </w:p>
    <w:p w14:paraId="7F28D210" w14:textId="77777777" w:rsidR="00B2350C" w:rsidRPr="00CE0424" w:rsidRDefault="00B2350C" w:rsidP="00B2350C">
      <w:pPr>
        <w:pStyle w:val="Heading1"/>
      </w:pPr>
      <w:r w:rsidRPr="00CE0424">
        <w:t>References</w:t>
      </w:r>
    </w:p>
    <w:p w14:paraId="5C0FB988" w14:textId="77777777" w:rsidR="00B2350C" w:rsidRPr="00CC36ED" w:rsidRDefault="00B2350C" w:rsidP="00B2350C">
      <w:pPr>
        <w:pStyle w:val="Reference"/>
        <w:rPr>
          <w:bCs/>
          <w:lang w:eastAsia="en-AU"/>
        </w:rPr>
      </w:pPr>
      <w:bookmarkStart w:id="5" w:name="_Ref174151459"/>
      <w:bookmarkStart w:id="6" w:name="_Ref189809556"/>
      <w:r w:rsidRPr="00CC36ED">
        <w:rPr>
          <w:rFonts w:eastAsia="SimSun"/>
          <w:bCs/>
          <w:kern w:val="2"/>
        </w:rPr>
        <w:t>R2-2007647,</w:t>
      </w:r>
      <w:r w:rsidRPr="00CC36ED">
        <w:rPr>
          <w:bCs/>
        </w:rPr>
        <w:t xml:space="preserve"> </w:t>
      </w:r>
      <w:r w:rsidRPr="00CC36ED">
        <w:rPr>
          <w:rFonts w:eastAsia="SimSun"/>
          <w:bCs/>
          <w:kern w:val="2"/>
        </w:rPr>
        <w:t>Discussion on GNSS position integrity error sources, ESA, August 2020.</w:t>
      </w:r>
    </w:p>
    <w:p w14:paraId="624D6AD9" w14:textId="77777777" w:rsidR="00B2350C" w:rsidRPr="00CE0424" w:rsidRDefault="00B2350C" w:rsidP="00B2350C">
      <w:pPr>
        <w:pStyle w:val="Reference"/>
        <w:numPr>
          <w:ilvl w:val="0"/>
          <w:numId w:val="0"/>
        </w:numPr>
      </w:pPr>
    </w:p>
    <w:bookmarkEnd w:id="5"/>
    <w:bookmarkEnd w:id="6"/>
    <w:p w14:paraId="4F08FBDF" w14:textId="77777777" w:rsidR="00B2350C" w:rsidRDefault="00B2350C" w:rsidP="00B2350C">
      <w:pPr>
        <w:pStyle w:val="Heading1"/>
      </w:pPr>
      <w:r>
        <w:t>Appendix</w:t>
      </w:r>
    </w:p>
    <w:p w14:paraId="26B36936" w14:textId="77777777" w:rsidR="00B2350C" w:rsidRDefault="00B2350C" w:rsidP="00B2350C"/>
    <w:p w14:paraId="4BD8163B" w14:textId="71031D8C" w:rsidR="00B2350C" w:rsidRDefault="00B2350C" w:rsidP="00B2350C">
      <w:r>
        <w:rPr>
          <w:noProof/>
        </w:rPr>
        <w:drawing>
          <wp:inline distT="0" distB="0" distL="0" distR="0" wp14:anchorId="177B2348" wp14:editId="6A05311C">
            <wp:extent cx="5783036" cy="3356876"/>
            <wp:effectExtent l="0" t="0" r="825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97672" cy="3365372"/>
                    </a:xfrm>
                    <a:prstGeom prst="rect">
                      <a:avLst/>
                    </a:prstGeom>
                    <a:noFill/>
                  </pic:spPr>
                </pic:pic>
              </a:graphicData>
            </a:graphic>
          </wp:inline>
        </w:drawing>
      </w:r>
    </w:p>
    <w:p w14:paraId="1F918137" w14:textId="45539A9B" w:rsidR="00B2350C" w:rsidRDefault="00B2350C" w:rsidP="00B2350C">
      <w:r>
        <w:t xml:space="preserve">Figure 1: Illustration of all GNSS </w:t>
      </w:r>
      <w:r w:rsidR="00BD7BA6">
        <w:t>error sources</w:t>
      </w:r>
    </w:p>
    <w:p w14:paraId="061ABBF4" w14:textId="7071B863" w:rsidR="0012585B" w:rsidRPr="0012585B" w:rsidRDefault="0012585B" w:rsidP="00B2350C">
      <w:pPr>
        <w:pStyle w:val="Heading1"/>
        <w:ind w:left="0" w:firstLine="0"/>
      </w:pPr>
      <w:bookmarkStart w:id="7" w:name="_In-sequence_SDU_delivery"/>
      <w:bookmarkEnd w:id="7"/>
    </w:p>
    <w:sectPr w:rsidR="0012585B" w:rsidRPr="0012585B"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8F1C21" w14:textId="77777777" w:rsidR="00D77D92" w:rsidRDefault="00D77D92">
      <w:r>
        <w:separator/>
      </w:r>
    </w:p>
  </w:endnote>
  <w:endnote w:type="continuationSeparator" w:id="0">
    <w:p w14:paraId="79756134" w14:textId="77777777" w:rsidR="00D77D92" w:rsidRDefault="00D77D92">
      <w:r>
        <w:continuationSeparator/>
      </w:r>
    </w:p>
  </w:endnote>
  <w:endnote w:type="continuationNotice" w:id="1">
    <w:p w14:paraId="6BD9DA39" w14:textId="77777777" w:rsidR="00D77D92" w:rsidRDefault="00D77D9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6516C8"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86433C" w14:textId="77777777" w:rsidR="00D77D92" w:rsidRDefault="00D77D92">
      <w:r>
        <w:separator/>
      </w:r>
    </w:p>
  </w:footnote>
  <w:footnote w:type="continuationSeparator" w:id="0">
    <w:p w14:paraId="0A2B088C" w14:textId="77777777" w:rsidR="00D77D92" w:rsidRDefault="00D77D92">
      <w:r>
        <w:continuationSeparator/>
      </w:r>
    </w:p>
  </w:footnote>
  <w:footnote w:type="continuationNotice" w:id="1">
    <w:p w14:paraId="30ACDDF7" w14:textId="77777777" w:rsidR="00D77D92" w:rsidRDefault="00D77D9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3BBCFC"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E741268"/>
    <w:multiLevelType w:val="hybridMultilevel"/>
    <w:tmpl w:val="B3D21DA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7A76AE2"/>
    <w:multiLevelType w:val="hybridMultilevel"/>
    <w:tmpl w:val="FFFFFFFF"/>
    <w:lvl w:ilvl="0" w:tplc="4454DE58">
      <w:start w:val="1"/>
      <w:numFmt w:val="bullet"/>
      <w:lvlText w:val=""/>
      <w:lvlJc w:val="left"/>
      <w:pPr>
        <w:ind w:left="720" w:hanging="360"/>
      </w:pPr>
      <w:rPr>
        <w:rFonts w:ascii="Symbol" w:hAnsi="Symbol" w:hint="default"/>
      </w:rPr>
    </w:lvl>
    <w:lvl w:ilvl="1" w:tplc="6196346C">
      <w:start w:val="1"/>
      <w:numFmt w:val="bullet"/>
      <w:lvlText w:val=""/>
      <w:lvlJc w:val="left"/>
      <w:pPr>
        <w:ind w:left="1440" w:hanging="360"/>
      </w:pPr>
      <w:rPr>
        <w:rFonts w:ascii="Symbol" w:hAnsi="Symbol" w:hint="default"/>
      </w:rPr>
    </w:lvl>
    <w:lvl w:ilvl="2" w:tplc="8E689678">
      <w:start w:val="1"/>
      <w:numFmt w:val="bullet"/>
      <w:lvlText w:val=""/>
      <w:lvlJc w:val="left"/>
      <w:pPr>
        <w:ind w:left="2160" w:hanging="360"/>
      </w:pPr>
      <w:rPr>
        <w:rFonts w:ascii="Wingdings" w:hAnsi="Wingdings" w:hint="default"/>
      </w:rPr>
    </w:lvl>
    <w:lvl w:ilvl="3" w:tplc="FEBAC7E0">
      <w:start w:val="1"/>
      <w:numFmt w:val="bullet"/>
      <w:lvlText w:val=""/>
      <w:lvlJc w:val="left"/>
      <w:pPr>
        <w:ind w:left="2880" w:hanging="360"/>
      </w:pPr>
      <w:rPr>
        <w:rFonts w:ascii="Symbol" w:hAnsi="Symbol" w:hint="default"/>
      </w:rPr>
    </w:lvl>
    <w:lvl w:ilvl="4" w:tplc="56602792">
      <w:start w:val="1"/>
      <w:numFmt w:val="bullet"/>
      <w:lvlText w:val="o"/>
      <w:lvlJc w:val="left"/>
      <w:pPr>
        <w:ind w:left="3600" w:hanging="360"/>
      </w:pPr>
      <w:rPr>
        <w:rFonts w:ascii="Courier New" w:hAnsi="Courier New" w:hint="default"/>
      </w:rPr>
    </w:lvl>
    <w:lvl w:ilvl="5" w:tplc="75E2F1BA">
      <w:start w:val="1"/>
      <w:numFmt w:val="bullet"/>
      <w:lvlText w:val=""/>
      <w:lvlJc w:val="left"/>
      <w:pPr>
        <w:ind w:left="4320" w:hanging="360"/>
      </w:pPr>
      <w:rPr>
        <w:rFonts w:ascii="Wingdings" w:hAnsi="Wingdings" w:hint="default"/>
      </w:rPr>
    </w:lvl>
    <w:lvl w:ilvl="6" w:tplc="16DA253E">
      <w:start w:val="1"/>
      <w:numFmt w:val="bullet"/>
      <w:lvlText w:val=""/>
      <w:lvlJc w:val="left"/>
      <w:pPr>
        <w:ind w:left="5040" w:hanging="360"/>
      </w:pPr>
      <w:rPr>
        <w:rFonts w:ascii="Symbol" w:hAnsi="Symbol" w:hint="default"/>
      </w:rPr>
    </w:lvl>
    <w:lvl w:ilvl="7" w:tplc="2C2E606C">
      <w:start w:val="1"/>
      <w:numFmt w:val="bullet"/>
      <w:lvlText w:val="o"/>
      <w:lvlJc w:val="left"/>
      <w:pPr>
        <w:ind w:left="5760" w:hanging="360"/>
      </w:pPr>
      <w:rPr>
        <w:rFonts w:ascii="Courier New" w:hAnsi="Courier New" w:hint="default"/>
      </w:rPr>
    </w:lvl>
    <w:lvl w:ilvl="8" w:tplc="7EA4EF40">
      <w:start w:val="1"/>
      <w:numFmt w:val="bullet"/>
      <w:lvlText w:val=""/>
      <w:lvlJc w:val="left"/>
      <w:pPr>
        <w:ind w:left="6480" w:hanging="360"/>
      </w:pPr>
      <w:rPr>
        <w:rFonts w:ascii="Wingdings" w:hAnsi="Wingdings" w:hint="default"/>
      </w:rPr>
    </w:lvl>
  </w:abstractNum>
  <w:abstractNum w:abstractNumId="9" w15:restartNumberingAfterBreak="0">
    <w:nsid w:val="29AC65FD"/>
    <w:multiLevelType w:val="hybridMultilevel"/>
    <w:tmpl w:val="B574A586"/>
    <w:lvl w:ilvl="0" w:tplc="041D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2438"/>
        </w:tabs>
        <w:ind w:left="2438" w:hanging="1304"/>
      </w:pPr>
      <w:rPr>
        <w:rFonts w:hint="default"/>
      </w:rPr>
    </w:lvl>
    <w:lvl w:ilvl="1" w:tplc="04090019" w:tentative="1">
      <w:start w:val="1"/>
      <w:numFmt w:val="lowerLetter"/>
      <w:lvlText w:val="%2."/>
      <w:lvlJc w:val="left"/>
      <w:pPr>
        <w:tabs>
          <w:tab w:val="num" w:pos="2574"/>
        </w:tabs>
        <w:ind w:left="2574" w:hanging="360"/>
      </w:pPr>
    </w:lvl>
    <w:lvl w:ilvl="2" w:tplc="0409001B" w:tentative="1">
      <w:start w:val="1"/>
      <w:numFmt w:val="lowerRoman"/>
      <w:lvlText w:val="%3."/>
      <w:lvlJc w:val="right"/>
      <w:pPr>
        <w:tabs>
          <w:tab w:val="num" w:pos="3294"/>
        </w:tabs>
        <w:ind w:left="3294" w:hanging="180"/>
      </w:pPr>
    </w:lvl>
    <w:lvl w:ilvl="3" w:tplc="0409000F" w:tentative="1">
      <w:start w:val="1"/>
      <w:numFmt w:val="decimal"/>
      <w:lvlText w:val="%4."/>
      <w:lvlJc w:val="left"/>
      <w:pPr>
        <w:tabs>
          <w:tab w:val="num" w:pos="4014"/>
        </w:tabs>
        <w:ind w:left="4014" w:hanging="360"/>
      </w:pPr>
    </w:lvl>
    <w:lvl w:ilvl="4" w:tplc="04090019" w:tentative="1">
      <w:start w:val="1"/>
      <w:numFmt w:val="lowerLetter"/>
      <w:lvlText w:val="%5."/>
      <w:lvlJc w:val="left"/>
      <w:pPr>
        <w:tabs>
          <w:tab w:val="num" w:pos="4734"/>
        </w:tabs>
        <w:ind w:left="4734" w:hanging="360"/>
      </w:pPr>
    </w:lvl>
    <w:lvl w:ilvl="5" w:tplc="0409001B" w:tentative="1">
      <w:start w:val="1"/>
      <w:numFmt w:val="lowerRoman"/>
      <w:lvlText w:val="%6."/>
      <w:lvlJc w:val="right"/>
      <w:pPr>
        <w:tabs>
          <w:tab w:val="num" w:pos="5454"/>
        </w:tabs>
        <w:ind w:left="5454" w:hanging="180"/>
      </w:pPr>
    </w:lvl>
    <w:lvl w:ilvl="6" w:tplc="0409000F" w:tentative="1">
      <w:start w:val="1"/>
      <w:numFmt w:val="decimal"/>
      <w:lvlText w:val="%7."/>
      <w:lvlJc w:val="left"/>
      <w:pPr>
        <w:tabs>
          <w:tab w:val="num" w:pos="6174"/>
        </w:tabs>
        <w:ind w:left="6174" w:hanging="360"/>
      </w:pPr>
    </w:lvl>
    <w:lvl w:ilvl="7" w:tplc="04090019" w:tentative="1">
      <w:start w:val="1"/>
      <w:numFmt w:val="lowerLetter"/>
      <w:lvlText w:val="%8."/>
      <w:lvlJc w:val="left"/>
      <w:pPr>
        <w:tabs>
          <w:tab w:val="num" w:pos="6894"/>
        </w:tabs>
        <w:ind w:left="6894" w:hanging="360"/>
      </w:pPr>
    </w:lvl>
    <w:lvl w:ilvl="8" w:tplc="0409001B" w:tentative="1">
      <w:start w:val="1"/>
      <w:numFmt w:val="lowerRoman"/>
      <w:lvlText w:val="%9."/>
      <w:lvlJc w:val="right"/>
      <w:pPr>
        <w:tabs>
          <w:tab w:val="num" w:pos="7614"/>
        </w:tabs>
        <w:ind w:left="7614" w:hanging="180"/>
      </w:pPr>
    </w:lvl>
  </w:abstractNum>
  <w:abstractNum w:abstractNumId="1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F6E67482"/>
    <w:lvl w:ilvl="0" w:tplc="009CAE46">
      <w:start w:val="1"/>
      <w:numFmt w:val="decimal"/>
      <w:pStyle w:val="Observation"/>
      <w:lvlText w:val="Observation %1"/>
      <w:lvlJc w:val="left"/>
      <w:pPr>
        <w:ind w:left="36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17611C"/>
    <w:multiLevelType w:val="hybridMultilevel"/>
    <w:tmpl w:val="F006DEC4"/>
    <w:lvl w:ilvl="0" w:tplc="04090001">
      <w:start w:val="1"/>
      <w:numFmt w:val="bullet"/>
      <w:lvlText w:val=""/>
      <w:lvlJc w:val="left"/>
      <w:pPr>
        <w:ind w:left="927" w:hanging="360"/>
      </w:pPr>
      <w:rPr>
        <w:rFonts w:ascii="Symbol" w:hAnsi="Symbol" w:hint="default"/>
      </w:rPr>
    </w:lvl>
    <w:lvl w:ilvl="1" w:tplc="04090003">
      <w:start w:val="1"/>
      <w:numFmt w:val="bullet"/>
      <w:lvlText w:val="o"/>
      <w:lvlJc w:val="left"/>
      <w:pPr>
        <w:ind w:left="1647" w:hanging="360"/>
      </w:pPr>
      <w:rPr>
        <w:rFonts w:ascii="Courier New" w:hAnsi="Courier New" w:cs="Courier New" w:hint="default"/>
      </w:rPr>
    </w:lvl>
    <w:lvl w:ilvl="2" w:tplc="AFEC5CC2">
      <w:start w:val="1"/>
      <w:numFmt w:val="bullet"/>
      <w:lvlText w:val="-"/>
      <w:lvlJc w:val="left"/>
      <w:pPr>
        <w:ind w:left="2367" w:hanging="360"/>
      </w:pPr>
      <w:rPr>
        <w:rFonts w:ascii="Arial" w:eastAsia="Times New Roman" w:hAnsi="Arial" w:cs="Arial"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6" w15:restartNumberingAfterBreak="0">
    <w:nsid w:val="7BB1037B"/>
    <w:multiLevelType w:val="hybridMultilevel"/>
    <w:tmpl w:val="DC3C7EB6"/>
    <w:lvl w:ilvl="0" w:tplc="629C642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CC14CF2"/>
    <w:multiLevelType w:val="hybridMultilevel"/>
    <w:tmpl w:val="FFFFFFFF"/>
    <w:lvl w:ilvl="0" w:tplc="6F28AB2C">
      <w:start w:val="1"/>
      <w:numFmt w:val="bullet"/>
      <w:lvlText w:val=""/>
      <w:lvlJc w:val="left"/>
      <w:pPr>
        <w:ind w:left="720" w:hanging="360"/>
      </w:pPr>
      <w:rPr>
        <w:rFonts w:ascii="Symbol" w:hAnsi="Symbol" w:hint="default"/>
      </w:rPr>
    </w:lvl>
    <w:lvl w:ilvl="1" w:tplc="6388DCCC">
      <w:start w:val="1"/>
      <w:numFmt w:val="bullet"/>
      <w:lvlText w:val="o"/>
      <w:lvlJc w:val="left"/>
      <w:pPr>
        <w:ind w:left="1440" w:hanging="360"/>
      </w:pPr>
      <w:rPr>
        <w:rFonts w:ascii="Courier New" w:hAnsi="Courier New" w:hint="default"/>
      </w:rPr>
    </w:lvl>
    <w:lvl w:ilvl="2" w:tplc="3D4612A6">
      <w:start w:val="1"/>
      <w:numFmt w:val="bullet"/>
      <w:lvlText w:val=""/>
      <w:lvlJc w:val="left"/>
      <w:pPr>
        <w:ind w:left="2160" w:hanging="360"/>
      </w:pPr>
      <w:rPr>
        <w:rFonts w:ascii="Wingdings" w:hAnsi="Wingdings" w:hint="default"/>
      </w:rPr>
    </w:lvl>
    <w:lvl w:ilvl="3" w:tplc="EFB6DDD8">
      <w:start w:val="1"/>
      <w:numFmt w:val="bullet"/>
      <w:lvlText w:val=""/>
      <w:lvlJc w:val="left"/>
      <w:pPr>
        <w:ind w:left="2880" w:hanging="360"/>
      </w:pPr>
      <w:rPr>
        <w:rFonts w:ascii="Symbol" w:hAnsi="Symbol" w:hint="default"/>
      </w:rPr>
    </w:lvl>
    <w:lvl w:ilvl="4" w:tplc="4CE0B700">
      <w:start w:val="1"/>
      <w:numFmt w:val="bullet"/>
      <w:lvlText w:val="o"/>
      <w:lvlJc w:val="left"/>
      <w:pPr>
        <w:ind w:left="3600" w:hanging="360"/>
      </w:pPr>
      <w:rPr>
        <w:rFonts w:ascii="Courier New" w:hAnsi="Courier New" w:hint="default"/>
      </w:rPr>
    </w:lvl>
    <w:lvl w:ilvl="5" w:tplc="E904E6C8">
      <w:start w:val="1"/>
      <w:numFmt w:val="bullet"/>
      <w:lvlText w:val=""/>
      <w:lvlJc w:val="left"/>
      <w:pPr>
        <w:ind w:left="4320" w:hanging="360"/>
      </w:pPr>
      <w:rPr>
        <w:rFonts w:ascii="Wingdings" w:hAnsi="Wingdings" w:hint="default"/>
      </w:rPr>
    </w:lvl>
    <w:lvl w:ilvl="6" w:tplc="2D8247A4">
      <w:start w:val="1"/>
      <w:numFmt w:val="bullet"/>
      <w:lvlText w:val=""/>
      <w:lvlJc w:val="left"/>
      <w:pPr>
        <w:ind w:left="5040" w:hanging="360"/>
      </w:pPr>
      <w:rPr>
        <w:rFonts w:ascii="Symbol" w:hAnsi="Symbol" w:hint="default"/>
      </w:rPr>
    </w:lvl>
    <w:lvl w:ilvl="7" w:tplc="C808784A">
      <w:start w:val="1"/>
      <w:numFmt w:val="bullet"/>
      <w:lvlText w:val="o"/>
      <w:lvlJc w:val="left"/>
      <w:pPr>
        <w:ind w:left="5760" w:hanging="360"/>
      </w:pPr>
      <w:rPr>
        <w:rFonts w:ascii="Courier New" w:hAnsi="Courier New" w:hint="default"/>
      </w:rPr>
    </w:lvl>
    <w:lvl w:ilvl="8" w:tplc="54023D14">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4"/>
  </w:num>
  <w:num w:numId="4">
    <w:abstractNumId w:val="15"/>
  </w:num>
  <w:num w:numId="5">
    <w:abstractNumId w:val="11"/>
  </w:num>
  <w:num w:numId="6">
    <w:abstractNumId w:val="17"/>
  </w:num>
  <w:num w:numId="7">
    <w:abstractNumId w:val="21"/>
  </w:num>
  <w:num w:numId="8">
    <w:abstractNumId w:val="12"/>
  </w:num>
  <w:num w:numId="9">
    <w:abstractNumId w:val="10"/>
  </w:num>
  <w:num w:numId="10">
    <w:abstractNumId w:val="2"/>
  </w:num>
  <w:num w:numId="11">
    <w:abstractNumId w:val="1"/>
  </w:num>
  <w:num w:numId="12">
    <w:abstractNumId w:val="0"/>
  </w:num>
  <w:num w:numId="13">
    <w:abstractNumId w:val="19"/>
  </w:num>
  <w:num w:numId="14">
    <w:abstractNumId w:val="20"/>
  </w:num>
  <w:num w:numId="15">
    <w:abstractNumId w:val="16"/>
  </w:num>
  <w:num w:numId="16">
    <w:abstractNumId w:val="22"/>
  </w:num>
  <w:num w:numId="17">
    <w:abstractNumId w:val="6"/>
  </w:num>
  <w:num w:numId="18">
    <w:abstractNumId w:val="7"/>
  </w:num>
  <w:num w:numId="19">
    <w:abstractNumId w:val="4"/>
  </w:num>
  <w:num w:numId="20">
    <w:abstractNumId w:val="25"/>
  </w:num>
  <w:num w:numId="21">
    <w:abstractNumId w:val="13"/>
  </w:num>
  <w:num w:numId="22">
    <w:abstractNumId w:val="23"/>
  </w:num>
  <w:num w:numId="23">
    <w:abstractNumId w:val="5"/>
  </w:num>
  <w:num w:numId="24">
    <w:abstractNumId w:val="8"/>
  </w:num>
  <w:num w:numId="25">
    <w:abstractNumId w:val="27"/>
  </w:num>
  <w:num w:numId="26">
    <w:abstractNumId w:val="9"/>
  </w:num>
  <w:num w:numId="27">
    <w:abstractNumId w:val="24"/>
  </w:num>
  <w:num w:numId="28">
    <w:abstractNumId w:val="14"/>
    <w:lvlOverride w:ilvl="0">
      <w:startOverride w:val="1"/>
    </w:lvlOverride>
  </w:num>
  <w:num w:numId="29">
    <w:abstractNumId w:val="14"/>
    <w:lvlOverride w:ilvl="0">
      <w:startOverride w:val="1"/>
    </w:lvlOverride>
  </w:num>
  <w:num w:numId="30">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04F"/>
    <w:rsid w:val="000006E1"/>
    <w:rsid w:val="00002A37"/>
    <w:rsid w:val="0000523F"/>
    <w:rsid w:val="0000564C"/>
    <w:rsid w:val="00005D32"/>
    <w:rsid w:val="00006446"/>
    <w:rsid w:val="00006896"/>
    <w:rsid w:val="00007A71"/>
    <w:rsid w:val="00007CDC"/>
    <w:rsid w:val="000110A1"/>
    <w:rsid w:val="00011B28"/>
    <w:rsid w:val="000136F5"/>
    <w:rsid w:val="00015D15"/>
    <w:rsid w:val="00023FDE"/>
    <w:rsid w:val="00024770"/>
    <w:rsid w:val="0002564D"/>
    <w:rsid w:val="00025ECA"/>
    <w:rsid w:val="00030FB4"/>
    <w:rsid w:val="000325B8"/>
    <w:rsid w:val="00034C15"/>
    <w:rsid w:val="00036BA1"/>
    <w:rsid w:val="000422E2"/>
    <w:rsid w:val="0004270E"/>
    <w:rsid w:val="00042F22"/>
    <w:rsid w:val="00043548"/>
    <w:rsid w:val="000444EF"/>
    <w:rsid w:val="00046662"/>
    <w:rsid w:val="00052A07"/>
    <w:rsid w:val="000534E3"/>
    <w:rsid w:val="0005606A"/>
    <w:rsid w:val="00057117"/>
    <w:rsid w:val="000616E7"/>
    <w:rsid w:val="00063C10"/>
    <w:rsid w:val="0006401F"/>
    <w:rsid w:val="000645F3"/>
    <w:rsid w:val="0006487E"/>
    <w:rsid w:val="00065E1A"/>
    <w:rsid w:val="0007357A"/>
    <w:rsid w:val="00077E5F"/>
    <w:rsid w:val="0008036A"/>
    <w:rsid w:val="00081AE6"/>
    <w:rsid w:val="00084C40"/>
    <w:rsid w:val="000855EB"/>
    <w:rsid w:val="000858C5"/>
    <w:rsid w:val="00085B52"/>
    <w:rsid w:val="000866F2"/>
    <w:rsid w:val="00090058"/>
    <w:rsid w:val="0009009F"/>
    <w:rsid w:val="00091557"/>
    <w:rsid w:val="000924C1"/>
    <w:rsid w:val="000924F0"/>
    <w:rsid w:val="00093474"/>
    <w:rsid w:val="0009510F"/>
    <w:rsid w:val="000956EF"/>
    <w:rsid w:val="000A0222"/>
    <w:rsid w:val="000A1B7B"/>
    <w:rsid w:val="000A23CB"/>
    <w:rsid w:val="000A56F2"/>
    <w:rsid w:val="000B2719"/>
    <w:rsid w:val="000B3A8F"/>
    <w:rsid w:val="000B4AB9"/>
    <w:rsid w:val="000B58C3"/>
    <w:rsid w:val="000B61E9"/>
    <w:rsid w:val="000C165A"/>
    <w:rsid w:val="000C1E10"/>
    <w:rsid w:val="000C2CEB"/>
    <w:rsid w:val="000C2E19"/>
    <w:rsid w:val="000D0D07"/>
    <w:rsid w:val="000D4797"/>
    <w:rsid w:val="000D7A67"/>
    <w:rsid w:val="000E0527"/>
    <w:rsid w:val="000E18D4"/>
    <w:rsid w:val="000E1E92"/>
    <w:rsid w:val="000E3052"/>
    <w:rsid w:val="000E551E"/>
    <w:rsid w:val="000F06D6"/>
    <w:rsid w:val="000F0EB1"/>
    <w:rsid w:val="000F1106"/>
    <w:rsid w:val="000F3BE9"/>
    <w:rsid w:val="000F3F6C"/>
    <w:rsid w:val="000F6DF3"/>
    <w:rsid w:val="001005FF"/>
    <w:rsid w:val="00104521"/>
    <w:rsid w:val="001062FB"/>
    <w:rsid w:val="001063E6"/>
    <w:rsid w:val="00113CF4"/>
    <w:rsid w:val="001153EA"/>
    <w:rsid w:val="00115643"/>
    <w:rsid w:val="00115D88"/>
    <w:rsid w:val="00116765"/>
    <w:rsid w:val="001219F5"/>
    <w:rsid w:val="00121A20"/>
    <w:rsid w:val="0012377F"/>
    <w:rsid w:val="00124314"/>
    <w:rsid w:val="001249C2"/>
    <w:rsid w:val="0012585B"/>
    <w:rsid w:val="001261D2"/>
    <w:rsid w:val="001266AE"/>
    <w:rsid w:val="00126B4A"/>
    <w:rsid w:val="00132FD0"/>
    <w:rsid w:val="001344C0"/>
    <w:rsid w:val="001346FA"/>
    <w:rsid w:val="00135252"/>
    <w:rsid w:val="00137AB5"/>
    <w:rsid w:val="00137F0B"/>
    <w:rsid w:val="00142A75"/>
    <w:rsid w:val="001437AA"/>
    <w:rsid w:val="00144D93"/>
    <w:rsid w:val="001459C8"/>
    <w:rsid w:val="00147190"/>
    <w:rsid w:val="00151E23"/>
    <w:rsid w:val="001523A6"/>
    <w:rsid w:val="0015268B"/>
    <w:rsid w:val="001526E0"/>
    <w:rsid w:val="00153430"/>
    <w:rsid w:val="001551B5"/>
    <w:rsid w:val="00155B8F"/>
    <w:rsid w:val="0016433F"/>
    <w:rsid w:val="001659C1"/>
    <w:rsid w:val="00167DC9"/>
    <w:rsid w:val="00170792"/>
    <w:rsid w:val="00173A8E"/>
    <w:rsid w:val="0017502C"/>
    <w:rsid w:val="001801D2"/>
    <w:rsid w:val="0018143F"/>
    <w:rsid w:val="00181FF8"/>
    <w:rsid w:val="00184D4F"/>
    <w:rsid w:val="00190AC1"/>
    <w:rsid w:val="0019341A"/>
    <w:rsid w:val="00195CBD"/>
    <w:rsid w:val="00197DF9"/>
    <w:rsid w:val="001A1537"/>
    <w:rsid w:val="001A1987"/>
    <w:rsid w:val="001A2564"/>
    <w:rsid w:val="001A6173"/>
    <w:rsid w:val="001A6CBA"/>
    <w:rsid w:val="001B0D97"/>
    <w:rsid w:val="001B345C"/>
    <w:rsid w:val="001B4FC0"/>
    <w:rsid w:val="001B5A5D"/>
    <w:rsid w:val="001C1CE5"/>
    <w:rsid w:val="001C3D2A"/>
    <w:rsid w:val="001D51BA"/>
    <w:rsid w:val="001D53E7"/>
    <w:rsid w:val="001D6342"/>
    <w:rsid w:val="001D6D53"/>
    <w:rsid w:val="001E2785"/>
    <w:rsid w:val="001E58E2"/>
    <w:rsid w:val="001E6948"/>
    <w:rsid w:val="001E7AED"/>
    <w:rsid w:val="001F3916"/>
    <w:rsid w:val="001F54C5"/>
    <w:rsid w:val="001F662C"/>
    <w:rsid w:val="001F7074"/>
    <w:rsid w:val="00200490"/>
    <w:rsid w:val="00201F3A"/>
    <w:rsid w:val="00203F96"/>
    <w:rsid w:val="00204129"/>
    <w:rsid w:val="002069B2"/>
    <w:rsid w:val="00207FA3"/>
    <w:rsid w:val="00214DA8"/>
    <w:rsid w:val="00215423"/>
    <w:rsid w:val="002158FA"/>
    <w:rsid w:val="00216E59"/>
    <w:rsid w:val="0021743D"/>
    <w:rsid w:val="00220600"/>
    <w:rsid w:val="002224DB"/>
    <w:rsid w:val="00223FCB"/>
    <w:rsid w:val="002252C3"/>
    <w:rsid w:val="00225C54"/>
    <w:rsid w:val="002279EC"/>
    <w:rsid w:val="00230765"/>
    <w:rsid w:val="00230D18"/>
    <w:rsid w:val="002319E4"/>
    <w:rsid w:val="002329AD"/>
    <w:rsid w:val="002333BA"/>
    <w:rsid w:val="00233D9A"/>
    <w:rsid w:val="00235632"/>
    <w:rsid w:val="00235872"/>
    <w:rsid w:val="00241559"/>
    <w:rsid w:val="002435B3"/>
    <w:rsid w:val="002458EB"/>
    <w:rsid w:val="002500C8"/>
    <w:rsid w:val="00257543"/>
    <w:rsid w:val="00260340"/>
    <w:rsid w:val="00260DDE"/>
    <w:rsid w:val="002617E7"/>
    <w:rsid w:val="00264228"/>
    <w:rsid w:val="00264334"/>
    <w:rsid w:val="0026473E"/>
    <w:rsid w:val="00266214"/>
    <w:rsid w:val="00267C83"/>
    <w:rsid w:val="00270A0B"/>
    <w:rsid w:val="0027144F"/>
    <w:rsid w:val="00271732"/>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A3E4B"/>
    <w:rsid w:val="002B24D6"/>
    <w:rsid w:val="002C41E6"/>
    <w:rsid w:val="002C463B"/>
    <w:rsid w:val="002D071A"/>
    <w:rsid w:val="002D14DD"/>
    <w:rsid w:val="002D34B2"/>
    <w:rsid w:val="002D48B0"/>
    <w:rsid w:val="002D4EFB"/>
    <w:rsid w:val="002D5B37"/>
    <w:rsid w:val="002D6FF8"/>
    <w:rsid w:val="002D7637"/>
    <w:rsid w:val="002E11CF"/>
    <w:rsid w:val="002E1214"/>
    <w:rsid w:val="002E17F2"/>
    <w:rsid w:val="002E2D61"/>
    <w:rsid w:val="002E7CAE"/>
    <w:rsid w:val="002E7D8E"/>
    <w:rsid w:val="002F2771"/>
    <w:rsid w:val="002F37A9"/>
    <w:rsid w:val="002F6D6B"/>
    <w:rsid w:val="00301CE6"/>
    <w:rsid w:val="0030256B"/>
    <w:rsid w:val="0030501F"/>
    <w:rsid w:val="00307BA1"/>
    <w:rsid w:val="00311702"/>
    <w:rsid w:val="00311E82"/>
    <w:rsid w:val="00313A8B"/>
    <w:rsid w:val="00313FD6"/>
    <w:rsid w:val="003143BD"/>
    <w:rsid w:val="00315363"/>
    <w:rsid w:val="003202C7"/>
    <w:rsid w:val="003202EF"/>
    <w:rsid w:val="003203ED"/>
    <w:rsid w:val="00322C9F"/>
    <w:rsid w:val="00324D23"/>
    <w:rsid w:val="00331751"/>
    <w:rsid w:val="00334579"/>
    <w:rsid w:val="00335858"/>
    <w:rsid w:val="00335FA3"/>
    <w:rsid w:val="00336BDA"/>
    <w:rsid w:val="00342BD7"/>
    <w:rsid w:val="00343543"/>
    <w:rsid w:val="00343B88"/>
    <w:rsid w:val="00346DB5"/>
    <w:rsid w:val="003477B1"/>
    <w:rsid w:val="00351235"/>
    <w:rsid w:val="00356A12"/>
    <w:rsid w:val="00357380"/>
    <w:rsid w:val="003602D9"/>
    <w:rsid w:val="003604CE"/>
    <w:rsid w:val="00364CD8"/>
    <w:rsid w:val="00364D2B"/>
    <w:rsid w:val="00367975"/>
    <w:rsid w:val="00370E47"/>
    <w:rsid w:val="003742AC"/>
    <w:rsid w:val="00374C0B"/>
    <w:rsid w:val="00377CE1"/>
    <w:rsid w:val="00385BF0"/>
    <w:rsid w:val="0038715C"/>
    <w:rsid w:val="003939FF"/>
    <w:rsid w:val="003A2223"/>
    <w:rsid w:val="003A2A0F"/>
    <w:rsid w:val="003A45A1"/>
    <w:rsid w:val="003A5B0A"/>
    <w:rsid w:val="003A6BAC"/>
    <w:rsid w:val="003A70A4"/>
    <w:rsid w:val="003A73E5"/>
    <w:rsid w:val="003A7EF3"/>
    <w:rsid w:val="003B159C"/>
    <w:rsid w:val="003B369F"/>
    <w:rsid w:val="003B36A3"/>
    <w:rsid w:val="003B595D"/>
    <w:rsid w:val="003B64BB"/>
    <w:rsid w:val="003B7FE5"/>
    <w:rsid w:val="003C11C8"/>
    <w:rsid w:val="003C2702"/>
    <w:rsid w:val="003C4D5D"/>
    <w:rsid w:val="003C7806"/>
    <w:rsid w:val="003D109F"/>
    <w:rsid w:val="003D2478"/>
    <w:rsid w:val="003D331A"/>
    <w:rsid w:val="003D3C45"/>
    <w:rsid w:val="003D5B1F"/>
    <w:rsid w:val="003D78E5"/>
    <w:rsid w:val="003E15FA"/>
    <w:rsid w:val="003E55E4"/>
    <w:rsid w:val="003E69F2"/>
    <w:rsid w:val="003E74E3"/>
    <w:rsid w:val="003F05C7"/>
    <w:rsid w:val="003F2CD4"/>
    <w:rsid w:val="003F6BBE"/>
    <w:rsid w:val="004000E8"/>
    <w:rsid w:val="00402E2B"/>
    <w:rsid w:val="00403DC8"/>
    <w:rsid w:val="0040512B"/>
    <w:rsid w:val="00405CA5"/>
    <w:rsid w:val="00407CD3"/>
    <w:rsid w:val="00410134"/>
    <w:rsid w:val="00410B72"/>
    <w:rsid w:val="00410F18"/>
    <w:rsid w:val="0041263E"/>
    <w:rsid w:val="00413AAC"/>
    <w:rsid w:val="00413E92"/>
    <w:rsid w:val="00414CC5"/>
    <w:rsid w:val="0041640E"/>
    <w:rsid w:val="004171CF"/>
    <w:rsid w:val="004179E8"/>
    <w:rsid w:val="00421105"/>
    <w:rsid w:val="00422AA4"/>
    <w:rsid w:val="004241CC"/>
    <w:rsid w:val="004242F4"/>
    <w:rsid w:val="00427248"/>
    <w:rsid w:val="0043500F"/>
    <w:rsid w:val="00437447"/>
    <w:rsid w:val="00441A92"/>
    <w:rsid w:val="004431DC"/>
    <w:rsid w:val="00444F56"/>
    <w:rsid w:val="00446488"/>
    <w:rsid w:val="004517AA"/>
    <w:rsid w:val="00452CAC"/>
    <w:rsid w:val="00453FC8"/>
    <w:rsid w:val="0045619A"/>
    <w:rsid w:val="00457565"/>
    <w:rsid w:val="00457B71"/>
    <w:rsid w:val="004669E2"/>
    <w:rsid w:val="00470C31"/>
    <w:rsid w:val="00471DE0"/>
    <w:rsid w:val="004734D0"/>
    <w:rsid w:val="00473D4C"/>
    <w:rsid w:val="00475405"/>
    <w:rsid w:val="0047556B"/>
    <w:rsid w:val="00477768"/>
    <w:rsid w:val="00492BC5"/>
    <w:rsid w:val="004964F1"/>
    <w:rsid w:val="004A16BC"/>
    <w:rsid w:val="004A2B94"/>
    <w:rsid w:val="004A5EF8"/>
    <w:rsid w:val="004B6F6A"/>
    <w:rsid w:val="004B7C0C"/>
    <w:rsid w:val="004C3898"/>
    <w:rsid w:val="004D36B1"/>
    <w:rsid w:val="004D4253"/>
    <w:rsid w:val="004D7EBD"/>
    <w:rsid w:val="004E09EC"/>
    <w:rsid w:val="004E2680"/>
    <w:rsid w:val="004E28F9"/>
    <w:rsid w:val="004E462E"/>
    <w:rsid w:val="004E56DC"/>
    <w:rsid w:val="004E76F4"/>
    <w:rsid w:val="004F0B4E"/>
    <w:rsid w:val="004F0B6C"/>
    <w:rsid w:val="004F17B9"/>
    <w:rsid w:val="004F2078"/>
    <w:rsid w:val="004F4DA3"/>
    <w:rsid w:val="004F7194"/>
    <w:rsid w:val="005005AD"/>
    <w:rsid w:val="0050128A"/>
    <w:rsid w:val="0050299F"/>
    <w:rsid w:val="00502A33"/>
    <w:rsid w:val="00503EC5"/>
    <w:rsid w:val="00506557"/>
    <w:rsid w:val="0050677A"/>
    <w:rsid w:val="005108D8"/>
    <w:rsid w:val="005116F9"/>
    <w:rsid w:val="005146D0"/>
    <w:rsid w:val="005146F6"/>
    <w:rsid w:val="005153A7"/>
    <w:rsid w:val="005219CF"/>
    <w:rsid w:val="00534B59"/>
    <w:rsid w:val="00536759"/>
    <w:rsid w:val="005369BC"/>
    <w:rsid w:val="00537C62"/>
    <w:rsid w:val="00541AEC"/>
    <w:rsid w:val="005456CF"/>
    <w:rsid w:val="00546970"/>
    <w:rsid w:val="00546D35"/>
    <w:rsid w:val="00554E19"/>
    <w:rsid w:val="00556E5C"/>
    <w:rsid w:val="00561042"/>
    <w:rsid w:val="0056121F"/>
    <w:rsid w:val="00561EB3"/>
    <w:rsid w:val="00563369"/>
    <w:rsid w:val="00570DF1"/>
    <w:rsid w:val="00572505"/>
    <w:rsid w:val="005730E3"/>
    <w:rsid w:val="00577C6A"/>
    <w:rsid w:val="00582809"/>
    <w:rsid w:val="0058798C"/>
    <w:rsid w:val="00587BE3"/>
    <w:rsid w:val="005900FA"/>
    <w:rsid w:val="005902F7"/>
    <w:rsid w:val="0059339B"/>
    <w:rsid w:val="005935A4"/>
    <w:rsid w:val="005948C2"/>
    <w:rsid w:val="00595DCA"/>
    <w:rsid w:val="0059779B"/>
    <w:rsid w:val="005A209A"/>
    <w:rsid w:val="005A662D"/>
    <w:rsid w:val="005A6900"/>
    <w:rsid w:val="005B03D5"/>
    <w:rsid w:val="005B0664"/>
    <w:rsid w:val="005B071E"/>
    <w:rsid w:val="005B1314"/>
    <w:rsid w:val="005B1409"/>
    <w:rsid w:val="005B2441"/>
    <w:rsid w:val="005B35D7"/>
    <w:rsid w:val="005B392A"/>
    <w:rsid w:val="005B3AA3"/>
    <w:rsid w:val="005B5A7F"/>
    <w:rsid w:val="005B6F83"/>
    <w:rsid w:val="005C2398"/>
    <w:rsid w:val="005C603D"/>
    <w:rsid w:val="005C74FB"/>
    <w:rsid w:val="005D1602"/>
    <w:rsid w:val="005D2223"/>
    <w:rsid w:val="005D5CF6"/>
    <w:rsid w:val="005E385F"/>
    <w:rsid w:val="005E5B81"/>
    <w:rsid w:val="005F1B21"/>
    <w:rsid w:val="005F2CB1"/>
    <w:rsid w:val="005F3025"/>
    <w:rsid w:val="005F3A90"/>
    <w:rsid w:val="005F618C"/>
    <w:rsid w:val="005F70BD"/>
    <w:rsid w:val="00601D74"/>
    <w:rsid w:val="0060283C"/>
    <w:rsid w:val="00604F14"/>
    <w:rsid w:val="00611B83"/>
    <w:rsid w:val="00612417"/>
    <w:rsid w:val="00612431"/>
    <w:rsid w:val="00613257"/>
    <w:rsid w:val="00620A71"/>
    <w:rsid w:val="00620D80"/>
    <w:rsid w:val="006234A6"/>
    <w:rsid w:val="0062675E"/>
    <w:rsid w:val="00630001"/>
    <w:rsid w:val="006311B3"/>
    <w:rsid w:val="0063284C"/>
    <w:rsid w:val="00636398"/>
    <w:rsid w:val="006368D3"/>
    <w:rsid w:val="006377EC"/>
    <w:rsid w:val="00640595"/>
    <w:rsid w:val="0064151F"/>
    <w:rsid w:val="00641533"/>
    <w:rsid w:val="0064208D"/>
    <w:rsid w:val="00643475"/>
    <w:rsid w:val="0064396A"/>
    <w:rsid w:val="0064624E"/>
    <w:rsid w:val="00650AB9"/>
    <w:rsid w:val="00652BC8"/>
    <w:rsid w:val="00655733"/>
    <w:rsid w:val="00655ACD"/>
    <w:rsid w:val="00656569"/>
    <w:rsid w:val="00656A92"/>
    <w:rsid w:val="00656DDE"/>
    <w:rsid w:val="0066011D"/>
    <w:rsid w:val="006601AE"/>
    <w:rsid w:val="006607C0"/>
    <w:rsid w:val="006613A6"/>
    <w:rsid w:val="006627A2"/>
    <w:rsid w:val="006634E6"/>
    <w:rsid w:val="006655EE"/>
    <w:rsid w:val="00667EE7"/>
    <w:rsid w:val="00670922"/>
    <w:rsid w:val="00670BE1"/>
    <w:rsid w:val="0067218F"/>
    <w:rsid w:val="006741F2"/>
    <w:rsid w:val="00674405"/>
    <w:rsid w:val="00674CC3"/>
    <w:rsid w:val="00675C72"/>
    <w:rsid w:val="006771F9"/>
    <w:rsid w:val="006776D7"/>
    <w:rsid w:val="00681003"/>
    <w:rsid w:val="006817C9"/>
    <w:rsid w:val="00681AB8"/>
    <w:rsid w:val="00683ECE"/>
    <w:rsid w:val="0068687E"/>
    <w:rsid w:val="00687BB4"/>
    <w:rsid w:val="00695FC2"/>
    <w:rsid w:val="00696949"/>
    <w:rsid w:val="00697052"/>
    <w:rsid w:val="006A46FB"/>
    <w:rsid w:val="006A5E28"/>
    <w:rsid w:val="006A697B"/>
    <w:rsid w:val="006A7AFF"/>
    <w:rsid w:val="006B0AEF"/>
    <w:rsid w:val="006B1816"/>
    <w:rsid w:val="006B2099"/>
    <w:rsid w:val="006B50CF"/>
    <w:rsid w:val="006B5883"/>
    <w:rsid w:val="006C03B8"/>
    <w:rsid w:val="006C5EC9"/>
    <w:rsid w:val="006C6059"/>
    <w:rsid w:val="006C7301"/>
    <w:rsid w:val="006C7522"/>
    <w:rsid w:val="006D58E5"/>
    <w:rsid w:val="006D6F08"/>
    <w:rsid w:val="006D78D9"/>
    <w:rsid w:val="006E062C"/>
    <w:rsid w:val="006E1C82"/>
    <w:rsid w:val="006E28B7"/>
    <w:rsid w:val="006E2A9B"/>
    <w:rsid w:val="006E3310"/>
    <w:rsid w:val="006E42C1"/>
    <w:rsid w:val="006E45C2"/>
    <w:rsid w:val="006E4E39"/>
    <w:rsid w:val="006E4FA9"/>
    <w:rsid w:val="006E565E"/>
    <w:rsid w:val="006E56BB"/>
    <w:rsid w:val="006E673D"/>
    <w:rsid w:val="006E7D3B"/>
    <w:rsid w:val="006F1B70"/>
    <w:rsid w:val="006F341D"/>
    <w:rsid w:val="006F3CDE"/>
    <w:rsid w:val="006F58D4"/>
    <w:rsid w:val="006F5B58"/>
    <w:rsid w:val="006F604A"/>
    <w:rsid w:val="006F6582"/>
    <w:rsid w:val="00702FD4"/>
    <w:rsid w:val="0070346E"/>
    <w:rsid w:val="00704EDB"/>
    <w:rsid w:val="00706101"/>
    <w:rsid w:val="00707072"/>
    <w:rsid w:val="00707D61"/>
    <w:rsid w:val="00712287"/>
    <w:rsid w:val="00712772"/>
    <w:rsid w:val="007148D3"/>
    <w:rsid w:val="00715B9A"/>
    <w:rsid w:val="00717C8B"/>
    <w:rsid w:val="00722488"/>
    <w:rsid w:val="007253C0"/>
    <w:rsid w:val="007257D0"/>
    <w:rsid w:val="00726EA6"/>
    <w:rsid w:val="00727208"/>
    <w:rsid w:val="00727680"/>
    <w:rsid w:val="00734200"/>
    <w:rsid w:val="007348B1"/>
    <w:rsid w:val="007362A6"/>
    <w:rsid w:val="00736401"/>
    <w:rsid w:val="00736D7D"/>
    <w:rsid w:val="00740E58"/>
    <w:rsid w:val="007435F4"/>
    <w:rsid w:val="007445A0"/>
    <w:rsid w:val="0074524B"/>
    <w:rsid w:val="00747D8B"/>
    <w:rsid w:val="00750B2E"/>
    <w:rsid w:val="00751228"/>
    <w:rsid w:val="0075191D"/>
    <w:rsid w:val="007571E1"/>
    <w:rsid w:val="00757A16"/>
    <w:rsid w:val="007604B2"/>
    <w:rsid w:val="00765281"/>
    <w:rsid w:val="00766B1F"/>
    <w:rsid w:val="00766BAD"/>
    <w:rsid w:val="007729A2"/>
    <w:rsid w:val="00773659"/>
    <w:rsid w:val="007755F2"/>
    <w:rsid w:val="00776971"/>
    <w:rsid w:val="007807FA"/>
    <w:rsid w:val="00780A80"/>
    <w:rsid w:val="0078177E"/>
    <w:rsid w:val="0078304C"/>
    <w:rsid w:val="00783673"/>
    <w:rsid w:val="00785490"/>
    <w:rsid w:val="007860B3"/>
    <w:rsid w:val="00787C6E"/>
    <w:rsid w:val="00791415"/>
    <w:rsid w:val="007925BE"/>
    <w:rsid w:val="007925EA"/>
    <w:rsid w:val="00793CD8"/>
    <w:rsid w:val="00795C92"/>
    <w:rsid w:val="00796231"/>
    <w:rsid w:val="00796F68"/>
    <w:rsid w:val="007A1CB3"/>
    <w:rsid w:val="007A1D28"/>
    <w:rsid w:val="007A306F"/>
    <w:rsid w:val="007A43A6"/>
    <w:rsid w:val="007A58A6"/>
    <w:rsid w:val="007A6D07"/>
    <w:rsid w:val="007B2C35"/>
    <w:rsid w:val="007B3D2D"/>
    <w:rsid w:val="007B50AE"/>
    <w:rsid w:val="007B51DF"/>
    <w:rsid w:val="007B56BC"/>
    <w:rsid w:val="007B6415"/>
    <w:rsid w:val="007C05DD"/>
    <w:rsid w:val="007C0B2D"/>
    <w:rsid w:val="007C1A4C"/>
    <w:rsid w:val="007C2DCC"/>
    <w:rsid w:val="007C3D18"/>
    <w:rsid w:val="007C60BF"/>
    <w:rsid w:val="007C6A07"/>
    <w:rsid w:val="007C75A1"/>
    <w:rsid w:val="007C77A5"/>
    <w:rsid w:val="007D04E5"/>
    <w:rsid w:val="007D14CD"/>
    <w:rsid w:val="007D5901"/>
    <w:rsid w:val="007D5FC4"/>
    <w:rsid w:val="007D7526"/>
    <w:rsid w:val="007E4610"/>
    <w:rsid w:val="007E4715"/>
    <w:rsid w:val="007E505B"/>
    <w:rsid w:val="007E7091"/>
    <w:rsid w:val="007E7DF7"/>
    <w:rsid w:val="007F0B9E"/>
    <w:rsid w:val="007F36A1"/>
    <w:rsid w:val="007F7DF2"/>
    <w:rsid w:val="00800158"/>
    <w:rsid w:val="00803869"/>
    <w:rsid w:val="00803FAE"/>
    <w:rsid w:val="00805AD4"/>
    <w:rsid w:val="0080605F"/>
    <w:rsid w:val="00807786"/>
    <w:rsid w:val="00810384"/>
    <w:rsid w:val="00810501"/>
    <w:rsid w:val="00811FCB"/>
    <w:rsid w:val="008158D6"/>
    <w:rsid w:val="00817196"/>
    <w:rsid w:val="0082283C"/>
    <w:rsid w:val="008235DB"/>
    <w:rsid w:val="00824AB4"/>
    <w:rsid w:val="00825C42"/>
    <w:rsid w:val="00825D25"/>
    <w:rsid w:val="00827D6F"/>
    <w:rsid w:val="00832003"/>
    <w:rsid w:val="008376AC"/>
    <w:rsid w:val="0084318D"/>
    <w:rsid w:val="00843E60"/>
    <w:rsid w:val="008444E8"/>
    <w:rsid w:val="00844E80"/>
    <w:rsid w:val="00844E90"/>
    <w:rsid w:val="00845FC3"/>
    <w:rsid w:val="00846FE7"/>
    <w:rsid w:val="008525CA"/>
    <w:rsid w:val="0085389C"/>
    <w:rsid w:val="00855306"/>
    <w:rsid w:val="00856911"/>
    <w:rsid w:val="00864929"/>
    <w:rsid w:val="008677FD"/>
    <w:rsid w:val="008706D4"/>
    <w:rsid w:val="00870F8A"/>
    <w:rsid w:val="008719A4"/>
    <w:rsid w:val="00871D23"/>
    <w:rsid w:val="00874312"/>
    <w:rsid w:val="0087437C"/>
    <w:rsid w:val="00875CD7"/>
    <w:rsid w:val="00876B4D"/>
    <w:rsid w:val="00877F18"/>
    <w:rsid w:val="008941E3"/>
    <w:rsid w:val="00894A88"/>
    <w:rsid w:val="00895386"/>
    <w:rsid w:val="008A21FF"/>
    <w:rsid w:val="008A2CE2"/>
    <w:rsid w:val="008A30AC"/>
    <w:rsid w:val="008A44B8"/>
    <w:rsid w:val="008A51A8"/>
    <w:rsid w:val="008A54C7"/>
    <w:rsid w:val="008A5BFA"/>
    <w:rsid w:val="008A77D8"/>
    <w:rsid w:val="008B0483"/>
    <w:rsid w:val="008B120C"/>
    <w:rsid w:val="008B14B5"/>
    <w:rsid w:val="008B51A0"/>
    <w:rsid w:val="008B592A"/>
    <w:rsid w:val="008B7B5C"/>
    <w:rsid w:val="008C0C99"/>
    <w:rsid w:val="008C2017"/>
    <w:rsid w:val="008C4958"/>
    <w:rsid w:val="008C4BAA"/>
    <w:rsid w:val="008C6AE8"/>
    <w:rsid w:val="008C7573"/>
    <w:rsid w:val="008D00A5"/>
    <w:rsid w:val="008D34F1"/>
    <w:rsid w:val="008D39D8"/>
    <w:rsid w:val="008D3AAB"/>
    <w:rsid w:val="008D6D1A"/>
    <w:rsid w:val="008E065E"/>
    <w:rsid w:val="008E0927"/>
    <w:rsid w:val="008E1909"/>
    <w:rsid w:val="008E4A71"/>
    <w:rsid w:val="008E4E3A"/>
    <w:rsid w:val="008F1EAB"/>
    <w:rsid w:val="008F33DC"/>
    <w:rsid w:val="008F477F"/>
    <w:rsid w:val="00901B82"/>
    <w:rsid w:val="00901E8A"/>
    <w:rsid w:val="00902350"/>
    <w:rsid w:val="0090336B"/>
    <w:rsid w:val="009053AA"/>
    <w:rsid w:val="00906939"/>
    <w:rsid w:val="009102CD"/>
    <w:rsid w:val="00910B7D"/>
    <w:rsid w:val="00911DFB"/>
    <w:rsid w:val="009139D9"/>
    <w:rsid w:val="00914AD8"/>
    <w:rsid w:val="00915D69"/>
    <w:rsid w:val="00916079"/>
    <w:rsid w:val="00917CE9"/>
    <w:rsid w:val="00920BF2"/>
    <w:rsid w:val="00922010"/>
    <w:rsid w:val="00925CED"/>
    <w:rsid w:val="00931BD9"/>
    <w:rsid w:val="009368F3"/>
    <w:rsid w:val="00941636"/>
    <w:rsid w:val="0094302B"/>
    <w:rsid w:val="00943742"/>
    <w:rsid w:val="00945C05"/>
    <w:rsid w:val="00946945"/>
    <w:rsid w:val="00947713"/>
    <w:rsid w:val="00950961"/>
    <w:rsid w:val="00950DE7"/>
    <w:rsid w:val="00952142"/>
    <w:rsid w:val="00953920"/>
    <w:rsid w:val="00953D47"/>
    <w:rsid w:val="0095484E"/>
    <w:rsid w:val="009553C0"/>
    <w:rsid w:val="0095681E"/>
    <w:rsid w:val="009572D4"/>
    <w:rsid w:val="009611D4"/>
    <w:rsid w:val="009616EF"/>
    <w:rsid w:val="00961921"/>
    <w:rsid w:val="00962DC9"/>
    <w:rsid w:val="0096430A"/>
    <w:rsid w:val="0096554B"/>
    <w:rsid w:val="0096584A"/>
    <w:rsid w:val="00971F08"/>
    <w:rsid w:val="0097323C"/>
    <w:rsid w:val="0097603D"/>
    <w:rsid w:val="00976949"/>
    <w:rsid w:val="00980477"/>
    <w:rsid w:val="00982C21"/>
    <w:rsid w:val="00985253"/>
    <w:rsid w:val="009853B3"/>
    <w:rsid w:val="00990630"/>
    <w:rsid w:val="00991761"/>
    <w:rsid w:val="00994DCA"/>
    <w:rsid w:val="009960EC"/>
    <w:rsid w:val="009970DD"/>
    <w:rsid w:val="009A0FBA"/>
    <w:rsid w:val="009A1601"/>
    <w:rsid w:val="009A3BB6"/>
    <w:rsid w:val="009A462D"/>
    <w:rsid w:val="009A5CBA"/>
    <w:rsid w:val="009B082F"/>
    <w:rsid w:val="009B1F30"/>
    <w:rsid w:val="009B3AC2"/>
    <w:rsid w:val="009B4DF4"/>
    <w:rsid w:val="009B5521"/>
    <w:rsid w:val="009B564E"/>
    <w:rsid w:val="009B71D5"/>
    <w:rsid w:val="009B7E87"/>
    <w:rsid w:val="009C0169"/>
    <w:rsid w:val="009C2628"/>
    <w:rsid w:val="009C403E"/>
    <w:rsid w:val="009D4FF0"/>
    <w:rsid w:val="009D703C"/>
    <w:rsid w:val="009D718F"/>
    <w:rsid w:val="009E068F"/>
    <w:rsid w:val="009E14E0"/>
    <w:rsid w:val="009E35DB"/>
    <w:rsid w:val="009E47A3"/>
    <w:rsid w:val="009E72EB"/>
    <w:rsid w:val="009E778E"/>
    <w:rsid w:val="009E7EAC"/>
    <w:rsid w:val="009F08F3"/>
    <w:rsid w:val="009F344F"/>
    <w:rsid w:val="009F58DE"/>
    <w:rsid w:val="00A01F06"/>
    <w:rsid w:val="00A031D8"/>
    <w:rsid w:val="00A048A8"/>
    <w:rsid w:val="00A04F49"/>
    <w:rsid w:val="00A12D2F"/>
    <w:rsid w:val="00A13E54"/>
    <w:rsid w:val="00A14C44"/>
    <w:rsid w:val="00A171CE"/>
    <w:rsid w:val="00A17F63"/>
    <w:rsid w:val="00A2193B"/>
    <w:rsid w:val="00A2351A"/>
    <w:rsid w:val="00A264A9"/>
    <w:rsid w:val="00A26DCF"/>
    <w:rsid w:val="00A27785"/>
    <w:rsid w:val="00A30187"/>
    <w:rsid w:val="00A3234B"/>
    <w:rsid w:val="00A32ED3"/>
    <w:rsid w:val="00A3448A"/>
    <w:rsid w:val="00A36297"/>
    <w:rsid w:val="00A37436"/>
    <w:rsid w:val="00A41E2B"/>
    <w:rsid w:val="00A421FB"/>
    <w:rsid w:val="00A45B74"/>
    <w:rsid w:val="00A5100E"/>
    <w:rsid w:val="00A52E1D"/>
    <w:rsid w:val="00A542AE"/>
    <w:rsid w:val="00A61499"/>
    <w:rsid w:val="00A62A77"/>
    <w:rsid w:val="00A63483"/>
    <w:rsid w:val="00A657D7"/>
    <w:rsid w:val="00A6585C"/>
    <w:rsid w:val="00A660AC"/>
    <w:rsid w:val="00A67E6C"/>
    <w:rsid w:val="00A70090"/>
    <w:rsid w:val="00A71B99"/>
    <w:rsid w:val="00A7304F"/>
    <w:rsid w:val="00A739D0"/>
    <w:rsid w:val="00A761D4"/>
    <w:rsid w:val="00A76582"/>
    <w:rsid w:val="00A77EC4"/>
    <w:rsid w:val="00A80AF0"/>
    <w:rsid w:val="00A92879"/>
    <w:rsid w:val="00A9442A"/>
    <w:rsid w:val="00AA016F"/>
    <w:rsid w:val="00AA1ED6"/>
    <w:rsid w:val="00AA4690"/>
    <w:rsid w:val="00AA51D6"/>
    <w:rsid w:val="00AA7932"/>
    <w:rsid w:val="00AB09C1"/>
    <w:rsid w:val="00AB0BC8"/>
    <w:rsid w:val="00AB11CA"/>
    <w:rsid w:val="00AB14D9"/>
    <w:rsid w:val="00AB4AB8"/>
    <w:rsid w:val="00AB655E"/>
    <w:rsid w:val="00AC007F"/>
    <w:rsid w:val="00AC2ECD"/>
    <w:rsid w:val="00AC3119"/>
    <w:rsid w:val="00AC49FB"/>
    <w:rsid w:val="00AC4E56"/>
    <w:rsid w:val="00AC5A10"/>
    <w:rsid w:val="00AC6282"/>
    <w:rsid w:val="00AC6526"/>
    <w:rsid w:val="00AD0AA3"/>
    <w:rsid w:val="00AD3F94"/>
    <w:rsid w:val="00AD4A5A"/>
    <w:rsid w:val="00AE1078"/>
    <w:rsid w:val="00AE27AC"/>
    <w:rsid w:val="00AE40E0"/>
    <w:rsid w:val="00AE4DBA"/>
    <w:rsid w:val="00AE4F07"/>
    <w:rsid w:val="00AF1B3C"/>
    <w:rsid w:val="00AF1B77"/>
    <w:rsid w:val="00AF1C5D"/>
    <w:rsid w:val="00AF42D7"/>
    <w:rsid w:val="00B006FE"/>
    <w:rsid w:val="00B007CB"/>
    <w:rsid w:val="00B01C14"/>
    <w:rsid w:val="00B02AA9"/>
    <w:rsid w:val="00B02FA3"/>
    <w:rsid w:val="00B03BAF"/>
    <w:rsid w:val="00B05084"/>
    <w:rsid w:val="00B064C2"/>
    <w:rsid w:val="00B12416"/>
    <w:rsid w:val="00B12FE3"/>
    <w:rsid w:val="00B1378C"/>
    <w:rsid w:val="00B157F9"/>
    <w:rsid w:val="00B20256"/>
    <w:rsid w:val="00B20D09"/>
    <w:rsid w:val="00B2350C"/>
    <w:rsid w:val="00B2763F"/>
    <w:rsid w:val="00B27AAC"/>
    <w:rsid w:val="00B30929"/>
    <w:rsid w:val="00B36519"/>
    <w:rsid w:val="00B36AAC"/>
    <w:rsid w:val="00B372AA"/>
    <w:rsid w:val="00B375A4"/>
    <w:rsid w:val="00B37CE3"/>
    <w:rsid w:val="00B40445"/>
    <w:rsid w:val="00B409E0"/>
    <w:rsid w:val="00B41888"/>
    <w:rsid w:val="00B45A52"/>
    <w:rsid w:val="00B46175"/>
    <w:rsid w:val="00B548B7"/>
    <w:rsid w:val="00B64ADF"/>
    <w:rsid w:val="00B658C8"/>
    <w:rsid w:val="00B664C7"/>
    <w:rsid w:val="00B71E2E"/>
    <w:rsid w:val="00B739F6"/>
    <w:rsid w:val="00B7475F"/>
    <w:rsid w:val="00B77F80"/>
    <w:rsid w:val="00B81A6C"/>
    <w:rsid w:val="00B85DE5"/>
    <w:rsid w:val="00B86901"/>
    <w:rsid w:val="00B90F73"/>
    <w:rsid w:val="00B93616"/>
    <w:rsid w:val="00B93B59"/>
    <w:rsid w:val="00B9406A"/>
    <w:rsid w:val="00B95446"/>
    <w:rsid w:val="00BA1D94"/>
    <w:rsid w:val="00BA2280"/>
    <w:rsid w:val="00BA2A08"/>
    <w:rsid w:val="00BA2CA3"/>
    <w:rsid w:val="00BA56D2"/>
    <w:rsid w:val="00BA586B"/>
    <w:rsid w:val="00BA76E0"/>
    <w:rsid w:val="00BB2A25"/>
    <w:rsid w:val="00BB415E"/>
    <w:rsid w:val="00BB51E9"/>
    <w:rsid w:val="00BB7B4F"/>
    <w:rsid w:val="00BC0FDC"/>
    <w:rsid w:val="00BC19E5"/>
    <w:rsid w:val="00BC3053"/>
    <w:rsid w:val="00BC4D2E"/>
    <w:rsid w:val="00BC52DA"/>
    <w:rsid w:val="00BD0A8A"/>
    <w:rsid w:val="00BD3E7C"/>
    <w:rsid w:val="00BD48AC"/>
    <w:rsid w:val="00BD5F1A"/>
    <w:rsid w:val="00BD712F"/>
    <w:rsid w:val="00BD7BA6"/>
    <w:rsid w:val="00BE1234"/>
    <w:rsid w:val="00BE2FA6"/>
    <w:rsid w:val="00BE333F"/>
    <w:rsid w:val="00BE4F20"/>
    <w:rsid w:val="00BE7406"/>
    <w:rsid w:val="00BE7603"/>
    <w:rsid w:val="00BF21AB"/>
    <w:rsid w:val="00BF3279"/>
    <w:rsid w:val="00BF5EF4"/>
    <w:rsid w:val="00BF6715"/>
    <w:rsid w:val="00BF74C7"/>
    <w:rsid w:val="00BF7940"/>
    <w:rsid w:val="00BF7BA7"/>
    <w:rsid w:val="00BF7C5E"/>
    <w:rsid w:val="00C015F1"/>
    <w:rsid w:val="00C01F33"/>
    <w:rsid w:val="00C02CC6"/>
    <w:rsid w:val="00C02E0E"/>
    <w:rsid w:val="00C040F7"/>
    <w:rsid w:val="00C04301"/>
    <w:rsid w:val="00C044AB"/>
    <w:rsid w:val="00C05706"/>
    <w:rsid w:val="00C07377"/>
    <w:rsid w:val="00C10478"/>
    <w:rsid w:val="00C104B8"/>
    <w:rsid w:val="00C12107"/>
    <w:rsid w:val="00C149D7"/>
    <w:rsid w:val="00C14D4B"/>
    <w:rsid w:val="00C154BB"/>
    <w:rsid w:val="00C20CE7"/>
    <w:rsid w:val="00C222D3"/>
    <w:rsid w:val="00C2422F"/>
    <w:rsid w:val="00C268E6"/>
    <w:rsid w:val="00C279B5"/>
    <w:rsid w:val="00C27C45"/>
    <w:rsid w:val="00C3719D"/>
    <w:rsid w:val="00C37CB2"/>
    <w:rsid w:val="00C40832"/>
    <w:rsid w:val="00C44E2F"/>
    <w:rsid w:val="00C45A34"/>
    <w:rsid w:val="00C463F6"/>
    <w:rsid w:val="00C473A5"/>
    <w:rsid w:val="00C54995"/>
    <w:rsid w:val="00C54D41"/>
    <w:rsid w:val="00C60783"/>
    <w:rsid w:val="00C62894"/>
    <w:rsid w:val="00C6353E"/>
    <w:rsid w:val="00C64672"/>
    <w:rsid w:val="00C70697"/>
    <w:rsid w:val="00C72093"/>
    <w:rsid w:val="00C72EF4"/>
    <w:rsid w:val="00C744FE"/>
    <w:rsid w:val="00C75D2F"/>
    <w:rsid w:val="00C767BE"/>
    <w:rsid w:val="00C76E3C"/>
    <w:rsid w:val="00C81568"/>
    <w:rsid w:val="00C9027A"/>
    <w:rsid w:val="00C9068E"/>
    <w:rsid w:val="00C93814"/>
    <w:rsid w:val="00C93BAE"/>
    <w:rsid w:val="00C93C4B"/>
    <w:rsid w:val="00C944AB"/>
    <w:rsid w:val="00C94D28"/>
    <w:rsid w:val="00C95B40"/>
    <w:rsid w:val="00CA157B"/>
    <w:rsid w:val="00CA1ED8"/>
    <w:rsid w:val="00CA33C7"/>
    <w:rsid w:val="00CB1F63"/>
    <w:rsid w:val="00CB563C"/>
    <w:rsid w:val="00CB7170"/>
    <w:rsid w:val="00CC040E"/>
    <w:rsid w:val="00CC0E60"/>
    <w:rsid w:val="00CC111F"/>
    <w:rsid w:val="00CC2011"/>
    <w:rsid w:val="00CC36ED"/>
    <w:rsid w:val="00CC3EA0"/>
    <w:rsid w:val="00CC3EE5"/>
    <w:rsid w:val="00CC4584"/>
    <w:rsid w:val="00CC5942"/>
    <w:rsid w:val="00CC7B45"/>
    <w:rsid w:val="00CD1188"/>
    <w:rsid w:val="00CD2ED1"/>
    <w:rsid w:val="00CD337B"/>
    <w:rsid w:val="00CD54CE"/>
    <w:rsid w:val="00CD6618"/>
    <w:rsid w:val="00CD6B26"/>
    <w:rsid w:val="00CE0424"/>
    <w:rsid w:val="00CE0C6F"/>
    <w:rsid w:val="00CE2684"/>
    <w:rsid w:val="00CE7561"/>
    <w:rsid w:val="00CE7CB3"/>
    <w:rsid w:val="00CE7E4F"/>
    <w:rsid w:val="00CF1354"/>
    <w:rsid w:val="00CF3B1F"/>
    <w:rsid w:val="00CF3BF6"/>
    <w:rsid w:val="00CF4569"/>
    <w:rsid w:val="00CF4940"/>
    <w:rsid w:val="00CF625B"/>
    <w:rsid w:val="00CF687E"/>
    <w:rsid w:val="00D0349B"/>
    <w:rsid w:val="00D05692"/>
    <w:rsid w:val="00D10249"/>
    <w:rsid w:val="00D115C3"/>
    <w:rsid w:val="00D11897"/>
    <w:rsid w:val="00D13135"/>
    <w:rsid w:val="00D13E4E"/>
    <w:rsid w:val="00D1456A"/>
    <w:rsid w:val="00D168E6"/>
    <w:rsid w:val="00D21BD0"/>
    <w:rsid w:val="00D239A7"/>
    <w:rsid w:val="00D23F47"/>
    <w:rsid w:val="00D36E71"/>
    <w:rsid w:val="00D37D87"/>
    <w:rsid w:val="00D40B33"/>
    <w:rsid w:val="00D4318F"/>
    <w:rsid w:val="00D438BF"/>
    <w:rsid w:val="00D440F8"/>
    <w:rsid w:val="00D47AF2"/>
    <w:rsid w:val="00D50AFD"/>
    <w:rsid w:val="00D546FF"/>
    <w:rsid w:val="00D55AD5"/>
    <w:rsid w:val="00D576CA"/>
    <w:rsid w:val="00D61AF5"/>
    <w:rsid w:val="00D652B5"/>
    <w:rsid w:val="00D66155"/>
    <w:rsid w:val="00D708B0"/>
    <w:rsid w:val="00D7365D"/>
    <w:rsid w:val="00D77B1D"/>
    <w:rsid w:val="00D77D92"/>
    <w:rsid w:val="00D77FBF"/>
    <w:rsid w:val="00D8021F"/>
    <w:rsid w:val="00D80383"/>
    <w:rsid w:val="00D823C6"/>
    <w:rsid w:val="00D82E27"/>
    <w:rsid w:val="00D8327F"/>
    <w:rsid w:val="00D84035"/>
    <w:rsid w:val="00D86CA3"/>
    <w:rsid w:val="00D871CE"/>
    <w:rsid w:val="00D9196D"/>
    <w:rsid w:val="00D92982"/>
    <w:rsid w:val="00D939E6"/>
    <w:rsid w:val="00D9638F"/>
    <w:rsid w:val="00D97D65"/>
    <w:rsid w:val="00DA21AA"/>
    <w:rsid w:val="00DA305E"/>
    <w:rsid w:val="00DA5417"/>
    <w:rsid w:val="00DA56E8"/>
    <w:rsid w:val="00DB0A9F"/>
    <w:rsid w:val="00DB1D98"/>
    <w:rsid w:val="00DB21AE"/>
    <w:rsid w:val="00DB2EBE"/>
    <w:rsid w:val="00DB377D"/>
    <w:rsid w:val="00DC2D36"/>
    <w:rsid w:val="00DC53EF"/>
    <w:rsid w:val="00DD20F7"/>
    <w:rsid w:val="00DD5E05"/>
    <w:rsid w:val="00DE4524"/>
    <w:rsid w:val="00DE5608"/>
    <w:rsid w:val="00DE58D0"/>
    <w:rsid w:val="00DE654F"/>
    <w:rsid w:val="00DE7FC5"/>
    <w:rsid w:val="00DF0B6E"/>
    <w:rsid w:val="00DF105D"/>
    <w:rsid w:val="00DF15E0"/>
    <w:rsid w:val="00DF37A0"/>
    <w:rsid w:val="00E0325C"/>
    <w:rsid w:val="00E110E7"/>
    <w:rsid w:val="00E1190A"/>
    <w:rsid w:val="00E11B20"/>
    <w:rsid w:val="00E143B4"/>
    <w:rsid w:val="00E15606"/>
    <w:rsid w:val="00E16708"/>
    <w:rsid w:val="00E172B6"/>
    <w:rsid w:val="00E17FA2"/>
    <w:rsid w:val="00E22330"/>
    <w:rsid w:val="00E26716"/>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5059"/>
    <w:rsid w:val="00E55D10"/>
    <w:rsid w:val="00E57565"/>
    <w:rsid w:val="00E6049F"/>
    <w:rsid w:val="00E605BC"/>
    <w:rsid w:val="00E63838"/>
    <w:rsid w:val="00E64434"/>
    <w:rsid w:val="00E67C51"/>
    <w:rsid w:val="00E72EFC"/>
    <w:rsid w:val="00E75654"/>
    <w:rsid w:val="00E758EC"/>
    <w:rsid w:val="00E8234C"/>
    <w:rsid w:val="00E83AA9"/>
    <w:rsid w:val="00E84E5C"/>
    <w:rsid w:val="00E85928"/>
    <w:rsid w:val="00E87822"/>
    <w:rsid w:val="00E90395"/>
    <w:rsid w:val="00E90E49"/>
    <w:rsid w:val="00E917F9"/>
    <w:rsid w:val="00E9291C"/>
    <w:rsid w:val="00E93824"/>
    <w:rsid w:val="00E93FFE"/>
    <w:rsid w:val="00E94F8A"/>
    <w:rsid w:val="00EA6322"/>
    <w:rsid w:val="00EA70CC"/>
    <w:rsid w:val="00EA7A41"/>
    <w:rsid w:val="00EB077B"/>
    <w:rsid w:val="00EB21F1"/>
    <w:rsid w:val="00EB3228"/>
    <w:rsid w:val="00EB4EA2"/>
    <w:rsid w:val="00EB512B"/>
    <w:rsid w:val="00EC01AE"/>
    <w:rsid w:val="00EC24D5"/>
    <w:rsid w:val="00EC27C6"/>
    <w:rsid w:val="00EC3936"/>
    <w:rsid w:val="00EC4207"/>
    <w:rsid w:val="00EC5653"/>
    <w:rsid w:val="00EC71CE"/>
    <w:rsid w:val="00ED1006"/>
    <w:rsid w:val="00ED2DAA"/>
    <w:rsid w:val="00ED6642"/>
    <w:rsid w:val="00EE08F8"/>
    <w:rsid w:val="00EE480E"/>
    <w:rsid w:val="00EF18FE"/>
    <w:rsid w:val="00EF39C6"/>
    <w:rsid w:val="00EF5787"/>
    <w:rsid w:val="00EF60D0"/>
    <w:rsid w:val="00F035A2"/>
    <w:rsid w:val="00F0528D"/>
    <w:rsid w:val="00F06C67"/>
    <w:rsid w:val="00F06DFD"/>
    <w:rsid w:val="00F071D1"/>
    <w:rsid w:val="00F07533"/>
    <w:rsid w:val="00F10629"/>
    <w:rsid w:val="00F152BC"/>
    <w:rsid w:val="00F15FA5"/>
    <w:rsid w:val="00F209B7"/>
    <w:rsid w:val="00F20F5C"/>
    <w:rsid w:val="00F21E8C"/>
    <w:rsid w:val="00F2376F"/>
    <w:rsid w:val="00F243D8"/>
    <w:rsid w:val="00F30828"/>
    <w:rsid w:val="00F313D6"/>
    <w:rsid w:val="00F37293"/>
    <w:rsid w:val="00F40F0C"/>
    <w:rsid w:val="00F4766C"/>
    <w:rsid w:val="00F5060E"/>
    <w:rsid w:val="00F507D1"/>
    <w:rsid w:val="00F519CE"/>
    <w:rsid w:val="00F51ADA"/>
    <w:rsid w:val="00F60203"/>
    <w:rsid w:val="00F607C5"/>
    <w:rsid w:val="00F60DEA"/>
    <w:rsid w:val="00F61E0F"/>
    <w:rsid w:val="00F61F24"/>
    <w:rsid w:val="00F6302A"/>
    <w:rsid w:val="00F63950"/>
    <w:rsid w:val="00F64C2B"/>
    <w:rsid w:val="00F651BE"/>
    <w:rsid w:val="00F65800"/>
    <w:rsid w:val="00F663AF"/>
    <w:rsid w:val="00F67F53"/>
    <w:rsid w:val="00F703BE"/>
    <w:rsid w:val="00F70D0F"/>
    <w:rsid w:val="00F716C9"/>
    <w:rsid w:val="00F71F69"/>
    <w:rsid w:val="00F72B72"/>
    <w:rsid w:val="00F74BB9"/>
    <w:rsid w:val="00F75582"/>
    <w:rsid w:val="00F7663C"/>
    <w:rsid w:val="00F76EFA"/>
    <w:rsid w:val="00F804BE"/>
    <w:rsid w:val="00F817CE"/>
    <w:rsid w:val="00F8456C"/>
    <w:rsid w:val="00F850D8"/>
    <w:rsid w:val="00F859D8"/>
    <w:rsid w:val="00F868F5"/>
    <w:rsid w:val="00F9056A"/>
    <w:rsid w:val="00F90F8D"/>
    <w:rsid w:val="00F9141E"/>
    <w:rsid w:val="00F92782"/>
    <w:rsid w:val="00F93AA9"/>
    <w:rsid w:val="00F945E0"/>
    <w:rsid w:val="00F96985"/>
    <w:rsid w:val="00F97536"/>
    <w:rsid w:val="00F97838"/>
    <w:rsid w:val="00FA2BB3"/>
    <w:rsid w:val="00FA612E"/>
    <w:rsid w:val="00FA71A9"/>
    <w:rsid w:val="00FA73B2"/>
    <w:rsid w:val="00FB4C80"/>
    <w:rsid w:val="00FB6A6A"/>
    <w:rsid w:val="00FB73B1"/>
    <w:rsid w:val="00FB7C73"/>
    <w:rsid w:val="00FC1C73"/>
    <w:rsid w:val="00FC7429"/>
    <w:rsid w:val="00FD07F6"/>
    <w:rsid w:val="00FD1EC8"/>
    <w:rsid w:val="00FD47ED"/>
    <w:rsid w:val="00FD6F4A"/>
    <w:rsid w:val="00FD74DB"/>
    <w:rsid w:val="00FD7660"/>
    <w:rsid w:val="00FE035A"/>
    <w:rsid w:val="00FE0655"/>
    <w:rsid w:val="00FE2365"/>
    <w:rsid w:val="00FE2569"/>
    <w:rsid w:val="00FE37D7"/>
    <w:rsid w:val="00FE4052"/>
    <w:rsid w:val="00FE4C7B"/>
    <w:rsid w:val="00FE6620"/>
    <w:rsid w:val="00FE7336"/>
    <w:rsid w:val="00FE787C"/>
    <w:rsid w:val="00FE7EAF"/>
    <w:rsid w:val="00FF242E"/>
    <w:rsid w:val="00FF3DDC"/>
    <w:rsid w:val="00FF45A5"/>
    <w:rsid w:val="00FF5247"/>
    <w:rsid w:val="00FF5C91"/>
    <w:rsid w:val="00FF63D5"/>
    <w:rsid w:val="00FF6F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2DE4D8"/>
  <w15:chartTrackingRefBased/>
  <w15:docId w15:val="{DC55F271-74EE-4736-91F1-E587C1792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qFormat/>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5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10"/>
      </w:numPr>
      <w:contextualSpacing/>
    </w:pPr>
  </w:style>
  <w:style w:type="character" w:styleId="UnresolvedMention">
    <w:name w:val="Unresolved Mention"/>
    <w:basedOn w:val="DefaultParagraphFont"/>
    <w:uiPriority w:val="99"/>
    <w:semiHidden/>
    <w:unhideWhenUsed/>
    <w:rsid w:val="00757A16"/>
    <w:rPr>
      <w:color w:val="808080"/>
      <w:shd w:val="clear" w:color="auto" w:fill="E6E6E6"/>
    </w:rPr>
  </w:style>
  <w:style w:type="character" w:customStyle="1" w:styleId="B1Char">
    <w:name w:val="B1 Char"/>
    <w:locked/>
    <w:rsid w:val="00BD0A8A"/>
    <w:rPr>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004125">
      <w:bodyDiv w:val="1"/>
      <w:marLeft w:val="0"/>
      <w:marRight w:val="0"/>
      <w:marTop w:val="0"/>
      <w:marBottom w:val="0"/>
      <w:divBdr>
        <w:top w:val="none" w:sz="0" w:space="0" w:color="auto"/>
        <w:left w:val="none" w:sz="0" w:space="0" w:color="auto"/>
        <w:bottom w:val="none" w:sz="0" w:space="0" w:color="auto"/>
        <w:right w:val="none" w:sz="0" w:space="0" w:color="auto"/>
      </w:divBdr>
    </w:div>
    <w:div w:id="1217811426">
      <w:bodyDiv w:val="1"/>
      <w:marLeft w:val="0"/>
      <w:marRight w:val="0"/>
      <w:marTop w:val="0"/>
      <w:marBottom w:val="0"/>
      <w:divBdr>
        <w:top w:val="none" w:sz="0" w:space="0" w:color="auto"/>
        <w:left w:val="none" w:sz="0" w:space="0" w:color="auto"/>
        <w:bottom w:val="none" w:sz="0" w:space="0" w:color="auto"/>
        <w:right w:val="none" w:sz="0" w:space="0" w:color="auto"/>
      </w:divBdr>
    </w:div>
    <w:div w:id="1332490168">
      <w:bodyDiv w:val="1"/>
      <w:marLeft w:val="0"/>
      <w:marRight w:val="0"/>
      <w:marTop w:val="0"/>
      <w:marBottom w:val="0"/>
      <w:divBdr>
        <w:top w:val="none" w:sz="0" w:space="0" w:color="auto"/>
        <w:left w:val="none" w:sz="0" w:space="0" w:color="auto"/>
        <w:bottom w:val="none" w:sz="0" w:space="0" w:color="auto"/>
        <w:right w:val="none" w:sz="0" w:space="0" w:color="auto"/>
      </w:divBdr>
    </w:div>
    <w:div w:id="2072577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3.xml><?xml version="1.0" encoding="utf-8"?>
<ds:datastoreItem xmlns:ds="http://schemas.openxmlformats.org/officeDocument/2006/customXml" ds:itemID="{6A36E2DF-A4E8-4651-BAAA-5382FB105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8167C17-1779-43AB-BE00-4F71EC92BE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844</Words>
  <Characters>4479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5313</CharactersWithSpaces>
  <SharedDoc>false</SharedDoc>
  <HLinks>
    <vt:vector size="24" baseType="variant">
      <vt:variant>
        <vt:i4>1900602</vt:i4>
      </vt:variant>
      <vt:variant>
        <vt:i4>20</vt:i4>
      </vt:variant>
      <vt:variant>
        <vt:i4>0</vt:i4>
      </vt:variant>
      <vt:variant>
        <vt:i4>5</vt:i4>
      </vt:variant>
      <vt:variant>
        <vt:lpwstr/>
      </vt:variant>
      <vt:variant>
        <vt:lpwstr>_Toc45799204</vt:lpwstr>
      </vt:variant>
      <vt:variant>
        <vt:i4>1900602</vt:i4>
      </vt:variant>
      <vt:variant>
        <vt:i4>14</vt:i4>
      </vt:variant>
      <vt:variant>
        <vt:i4>0</vt:i4>
      </vt:variant>
      <vt:variant>
        <vt:i4>5</vt:i4>
      </vt:variant>
      <vt:variant>
        <vt:lpwstr/>
      </vt:variant>
      <vt:variant>
        <vt:lpwstr>_Toc45799204</vt:lpwstr>
      </vt:variant>
      <vt:variant>
        <vt:i4>1900602</vt:i4>
      </vt:variant>
      <vt:variant>
        <vt:i4>8</vt:i4>
      </vt:variant>
      <vt:variant>
        <vt:i4>0</vt:i4>
      </vt:variant>
      <vt:variant>
        <vt:i4>5</vt:i4>
      </vt:variant>
      <vt:variant>
        <vt:lpwstr/>
      </vt:variant>
      <vt:variant>
        <vt:lpwstr>_Toc45799204</vt:lpwstr>
      </vt:variant>
      <vt:variant>
        <vt:i4>1900602</vt:i4>
      </vt:variant>
      <vt:variant>
        <vt:i4>2</vt:i4>
      </vt:variant>
      <vt:variant>
        <vt:i4>0</vt:i4>
      </vt:variant>
      <vt:variant>
        <vt:i4>5</vt:i4>
      </vt:variant>
      <vt:variant>
        <vt:lpwstr/>
      </vt:variant>
      <vt:variant>
        <vt:lpwstr>_Toc45799204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Ericsson_RAN2#110e</dc:creator>
  <cp:keywords>3GPP; Ericsson; TDoc</cp:keywords>
  <dc:description/>
  <cp:lastModifiedBy>Ericsson</cp:lastModifiedBy>
  <cp:revision>2</cp:revision>
  <cp:lastPrinted>2008-02-01T01:09:00Z</cp:lastPrinted>
  <dcterms:created xsi:type="dcterms:W3CDTF">2020-10-22T19:22:00Z</dcterms:created>
  <dcterms:modified xsi:type="dcterms:W3CDTF">2020-10-22T19:22:00Z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